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9888E4" w14:textId="074D7E9C" w:rsidR="00AC6650" w:rsidRPr="003128BA" w:rsidRDefault="00AC6650" w:rsidP="00C453DF">
      <w:pPr>
        <w:pStyle w:val="CRCoverPage"/>
        <w:tabs>
          <w:tab w:val="right" w:pos="9639"/>
        </w:tabs>
        <w:spacing w:after="0"/>
        <w:jc w:val="both"/>
        <w:rPr>
          <w:b/>
          <w:i/>
          <w:noProof/>
          <w:sz w:val="24"/>
          <w:szCs w:val="24"/>
          <w:lang w:val="en-US" w:eastAsia="ko-KR"/>
        </w:rPr>
      </w:pPr>
      <w:bookmarkStart w:id="0" w:name="OLE_LINK1"/>
      <w:bookmarkStart w:id="1" w:name="OLE_LINK2"/>
      <w:r w:rsidRPr="00E5610B">
        <w:rPr>
          <w:b/>
          <w:noProof/>
          <w:sz w:val="24"/>
          <w:szCs w:val="24"/>
        </w:rPr>
        <w:t xml:space="preserve">3GPP TSG RAN WG1 </w:t>
      </w:r>
      <w:r>
        <w:rPr>
          <w:b/>
          <w:noProof/>
          <w:sz w:val="24"/>
          <w:szCs w:val="24"/>
        </w:rPr>
        <w:t>#10</w:t>
      </w:r>
      <w:r w:rsidR="00EC2499">
        <w:rPr>
          <w:b/>
          <w:noProof/>
          <w:sz w:val="24"/>
          <w:szCs w:val="24"/>
        </w:rPr>
        <w:t>4b</w:t>
      </w:r>
      <w:r w:rsidR="00F7193E">
        <w:rPr>
          <w:b/>
          <w:noProof/>
          <w:sz w:val="24"/>
          <w:szCs w:val="24"/>
        </w:rPr>
        <w:t>-</w:t>
      </w:r>
      <w:r>
        <w:rPr>
          <w:b/>
          <w:noProof/>
          <w:sz w:val="24"/>
          <w:szCs w:val="24"/>
        </w:rPr>
        <w:t>e</w:t>
      </w:r>
      <w:r>
        <w:rPr>
          <w:b/>
          <w:noProof/>
          <w:sz w:val="24"/>
          <w:szCs w:val="24"/>
        </w:rPr>
        <w:tab/>
      </w:r>
      <w:r>
        <w:rPr>
          <w:b/>
          <w:sz w:val="24"/>
          <w:szCs w:val="24"/>
        </w:rPr>
        <w:t xml:space="preserve">                                                                 </w:t>
      </w:r>
      <w:r>
        <w:rPr>
          <w:b/>
          <w:sz w:val="24"/>
          <w:szCs w:val="24"/>
          <w:lang w:eastAsia="ko-KR"/>
        </w:rPr>
        <w:t>R1-</w:t>
      </w:r>
      <w:r w:rsidR="00667931" w:rsidRPr="00667931">
        <w:t xml:space="preserve"> </w:t>
      </w:r>
      <w:r w:rsidR="00667931" w:rsidRPr="00667931">
        <w:rPr>
          <w:b/>
          <w:sz w:val="24"/>
          <w:szCs w:val="24"/>
          <w:lang w:eastAsia="ko-KR"/>
        </w:rPr>
        <w:t>210</w:t>
      </w:r>
      <w:r w:rsidR="00FC3BD4" w:rsidRPr="00FC3BD4">
        <w:rPr>
          <w:b/>
          <w:sz w:val="24"/>
          <w:szCs w:val="24"/>
          <w:lang w:eastAsia="ko-KR"/>
        </w:rPr>
        <w:t>3236</w:t>
      </w:r>
    </w:p>
    <w:bookmarkEnd w:id="0"/>
    <w:bookmarkEnd w:id="1"/>
    <w:p w14:paraId="3FC86E51" w14:textId="3AA62774" w:rsidR="00AC6650" w:rsidRPr="004F63A6" w:rsidRDefault="00F7193E" w:rsidP="00C453DF">
      <w:pPr>
        <w:pStyle w:val="CRCoverPage"/>
        <w:rPr>
          <w:b/>
          <w:noProof/>
          <w:sz w:val="24"/>
        </w:rPr>
      </w:pPr>
      <w:r w:rsidRPr="00F7193E">
        <w:rPr>
          <w:b/>
          <w:bCs/>
          <w:noProof/>
          <w:sz w:val="24"/>
          <w:szCs w:val="24"/>
        </w:rPr>
        <w:t xml:space="preserve">e-Meeting, </w:t>
      </w:r>
      <w:r w:rsidR="00161731">
        <w:rPr>
          <w:rFonts w:hint="eastAsia"/>
          <w:b/>
          <w:bCs/>
          <w:noProof/>
          <w:sz w:val="24"/>
          <w:szCs w:val="24"/>
          <w:lang w:eastAsia="ko-KR"/>
        </w:rPr>
        <w:t xml:space="preserve">April </w:t>
      </w:r>
      <w:r w:rsidR="00161731">
        <w:rPr>
          <w:rFonts w:eastAsia="MS Mincho" w:cs="Arial"/>
          <w:b/>
          <w:bCs/>
          <w:sz w:val="24"/>
          <w:szCs w:val="24"/>
          <w:lang w:eastAsia="ja-JP"/>
        </w:rPr>
        <w:t>12</w:t>
      </w:r>
      <w:r w:rsidR="004D3E88" w:rsidRPr="004D3E88">
        <w:rPr>
          <w:rFonts w:eastAsia="MS Mincho" w:cs="Arial"/>
          <w:b/>
          <w:bCs/>
          <w:sz w:val="24"/>
          <w:szCs w:val="24"/>
          <w:vertAlign w:val="superscript"/>
          <w:lang w:eastAsia="ja-JP"/>
        </w:rPr>
        <w:t>th</w:t>
      </w:r>
      <w:r w:rsidR="004D3E88" w:rsidRPr="004D3E88">
        <w:rPr>
          <w:rFonts w:eastAsia="MS Mincho" w:cs="Arial"/>
          <w:b/>
          <w:bCs/>
          <w:sz w:val="24"/>
          <w:szCs w:val="24"/>
          <w:lang w:eastAsia="ja-JP"/>
        </w:rPr>
        <w:t xml:space="preserve"> – </w:t>
      </w:r>
      <w:r w:rsidR="00161731">
        <w:rPr>
          <w:rFonts w:hint="eastAsia"/>
          <w:b/>
          <w:bCs/>
          <w:noProof/>
          <w:sz w:val="24"/>
          <w:szCs w:val="24"/>
          <w:lang w:eastAsia="ko-KR"/>
        </w:rPr>
        <w:t xml:space="preserve">April </w:t>
      </w:r>
      <w:r w:rsidR="00161731">
        <w:rPr>
          <w:rFonts w:eastAsia="MS Mincho" w:cs="Arial"/>
          <w:b/>
          <w:bCs/>
          <w:sz w:val="24"/>
          <w:szCs w:val="24"/>
          <w:lang w:eastAsia="ja-JP"/>
        </w:rPr>
        <w:t>20</w:t>
      </w:r>
      <w:r w:rsidR="004D3E88" w:rsidRPr="004D3E88">
        <w:rPr>
          <w:rFonts w:eastAsia="MS Mincho" w:cs="Arial"/>
          <w:b/>
          <w:bCs/>
          <w:sz w:val="24"/>
          <w:szCs w:val="24"/>
          <w:vertAlign w:val="superscript"/>
          <w:lang w:eastAsia="ja-JP"/>
        </w:rPr>
        <w:t>th</w:t>
      </w:r>
      <w:r w:rsidR="004D3E88" w:rsidRPr="004D3E88">
        <w:rPr>
          <w:rFonts w:eastAsia="MS Mincho" w:cs="Arial"/>
          <w:b/>
          <w:bCs/>
          <w:sz w:val="24"/>
          <w:szCs w:val="24"/>
          <w:lang w:eastAsia="ja-JP"/>
        </w:rPr>
        <w:t>, 2021</w:t>
      </w:r>
    </w:p>
    <w:p w14:paraId="073CEAF4" w14:textId="77777777" w:rsidR="009441C3" w:rsidRPr="00CD3E71" w:rsidRDefault="009441C3" w:rsidP="00C453DF">
      <w:pPr>
        <w:tabs>
          <w:tab w:val="center" w:pos="4536"/>
          <w:tab w:val="right" w:pos="9072"/>
        </w:tabs>
        <w:rPr>
          <w:rFonts w:ascii="Arial" w:eastAsia="MS Mincho" w:hAnsi="Arial" w:cs="Arial"/>
          <w:b/>
          <w:bCs/>
          <w:sz w:val="22"/>
          <w:lang w:val="en-US" w:eastAsia="ja-JP"/>
        </w:rPr>
      </w:pPr>
    </w:p>
    <w:p w14:paraId="470E37BB" w14:textId="77777777" w:rsidR="002C4585" w:rsidRPr="00D02CB4" w:rsidRDefault="002C4585" w:rsidP="00C453DF">
      <w:pPr>
        <w:tabs>
          <w:tab w:val="left" w:pos="1500"/>
        </w:tabs>
        <w:overflowPunct w:val="0"/>
        <w:autoSpaceDE w:val="0"/>
        <w:autoSpaceDN w:val="0"/>
        <w:adjustRightInd w:val="0"/>
        <w:spacing w:after="60"/>
        <w:jc w:val="both"/>
        <w:textAlignment w:val="baseline"/>
        <w:rPr>
          <w:rFonts w:eastAsia="맑은 고딕"/>
          <w:b/>
          <w:sz w:val="24"/>
          <w:lang w:eastAsia="ko-KR"/>
        </w:rPr>
      </w:pPr>
      <w:r w:rsidRPr="00D02CB4">
        <w:rPr>
          <w:rFonts w:eastAsia="MS Mincho"/>
          <w:b/>
          <w:sz w:val="24"/>
          <w:lang w:eastAsia="zh-CN"/>
        </w:rPr>
        <w:t>Agenda Item:</w:t>
      </w:r>
      <w:r w:rsidRPr="00D02CB4">
        <w:rPr>
          <w:rFonts w:eastAsia="MS Mincho"/>
          <w:b/>
          <w:sz w:val="24"/>
          <w:lang w:eastAsia="zh-CN"/>
        </w:rPr>
        <w:tab/>
      </w:r>
      <w:r w:rsidRPr="00D02CB4">
        <w:rPr>
          <w:rFonts w:eastAsia="MS Mincho"/>
          <w:b/>
          <w:sz w:val="24"/>
          <w:lang w:eastAsia="zh-CN"/>
        </w:rPr>
        <w:tab/>
      </w:r>
      <w:r w:rsidR="006901CB">
        <w:rPr>
          <w:rFonts w:eastAsia="맑은 고딕"/>
          <w:sz w:val="24"/>
          <w:lang w:eastAsia="ko-KR"/>
        </w:rPr>
        <w:t>8</w:t>
      </w:r>
      <w:r w:rsidR="00A4340A" w:rsidRPr="00D02CB4">
        <w:rPr>
          <w:rFonts w:eastAsia="맑은 고딕"/>
          <w:sz w:val="24"/>
          <w:lang w:eastAsia="ko-KR"/>
        </w:rPr>
        <w:t>.</w:t>
      </w:r>
      <w:r w:rsidR="006901CB">
        <w:rPr>
          <w:rFonts w:eastAsia="맑은 고딕"/>
          <w:sz w:val="24"/>
          <w:lang w:eastAsia="ko-KR"/>
        </w:rPr>
        <w:t>3</w:t>
      </w:r>
      <w:r w:rsidR="000C68B1" w:rsidRPr="00D02CB4">
        <w:rPr>
          <w:rFonts w:eastAsia="맑은 고딕"/>
          <w:sz w:val="24"/>
          <w:lang w:eastAsia="ko-KR"/>
        </w:rPr>
        <w:t>.</w:t>
      </w:r>
      <w:r w:rsidR="006901CB">
        <w:rPr>
          <w:rFonts w:eastAsia="맑은 고딕"/>
          <w:sz w:val="24"/>
          <w:lang w:eastAsia="ko-KR"/>
        </w:rPr>
        <w:t>1</w:t>
      </w:r>
      <w:r w:rsidR="000C68B1" w:rsidRPr="00D02CB4">
        <w:rPr>
          <w:rFonts w:eastAsia="맑은 고딕"/>
          <w:sz w:val="24"/>
          <w:lang w:eastAsia="ko-KR"/>
        </w:rPr>
        <w:t>.</w:t>
      </w:r>
      <w:r w:rsidR="006901CB">
        <w:rPr>
          <w:rFonts w:eastAsia="맑은 고딕"/>
          <w:sz w:val="24"/>
          <w:lang w:eastAsia="ko-KR"/>
        </w:rPr>
        <w:t>1</w:t>
      </w:r>
    </w:p>
    <w:p w14:paraId="077CD768" w14:textId="77777777" w:rsidR="002C4585" w:rsidRPr="00D02CB4" w:rsidRDefault="002C4585" w:rsidP="00C453DF">
      <w:pPr>
        <w:tabs>
          <w:tab w:val="left" w:pos="1500"/>
        </w:tabs>
        <w:overflowPunct w:val="0"/>
        <w:autoSpaceDE w:val="0"/>
        <w:autoSpaceDN w:val="0"/>
        <w:adjustRightInd w:val="0"/>
        <w:spacing w:after="60"/>
        <w:jc w:val="both"/>
        <w:textAlignment w:val="baseline"/>
        <w:rPr>
          <w:rFonts w:eastAsia="MS Mincho"/>
          <w:b/>
          <w:sz w:val="24"/>
          <w:lang w:eastAsia="zh-CN"/>
        </w:rPr>
      </w:pPr>
      <w:r w:rsidRPr="00D02CB4">
        <w:rPr>
          <w:rFonts w:eastAsia="MS Mincho"/>
          <w:b/>
          <w:sz w:val="24"/>
          <w:lang w:eastAsia="zh-CN"/>
        </w:rPr>
        <w:t>Source:</w:t>
      </w:r>
      <w:r w:rsidRPr="00D02CB4">
        <w:rPr>
          <w:rFonts w:eastAsia="MS Mincho"/>
          <w:b/>
          <w:sz w:val="24"/>
          <w:lang w:eastAsia="zh-CN"/>
        </w:rPr>
        <w:tab/>
      </w:r>
      <w:r w:rsidRPr="00D02CB4">
        <w:rPr>
          <w:rFonts w:eastAsia="MS Mincho"/>
          <w:b/>
          <w:sz w:val="24"/>
          <w:lang w:eastAsia="zh-CN"/>
        </w:rPr>
        <w:tab/>
      </w:r>
      <w:r w:rsidRPr="00D02CB4">
        <w:rPr>
          <w:rFonts w:eastAsia="MS Mincho"/>
          <w:sz w:val="24"/>
          <w:lang w:eastAsia="zh-CN"/>
        </w:rPr>
        <w:t>Samsung</w:t>
      </w:r>
    </w:p>
    <w:p w14:paraId="5B60556B" w14:textId="01D99E5D" w:rsidR="00B14057" w:rsidRPr="008813D7" w:rsidRDefault="00EE4CF5" w:rsidP="00C453DF">
      <w:pPr>
        <w:tabs>
          <w:tab w:val="left" w:pos="1500"/>
        </w:tabs>
        <w:overflowPunct w:val="0"/>
        <w:autoSpaceDE w:val="0"/>
        <w:autoSpaceDN w:val="0"/>
        <w:adjustRightInd w:val="0"/>
        <w:spacing w:after="60"/>
        <w:jc w:val="both"/>
        <w:textAlignment w:val="baseline"/>
        <w:rPr>
          <w:rFonts w:eastAsia="DengXian"/>
          <w:sz w:val="24"/>
          <w:lang w:eastAsia="ko-KR"/>
        </w:rPr>
      </w:pPr>
      <w:r w:rsidRPr="00D02CB4">
        <w:rPr>
          <w:rFonts w:eastAsia="MS Mincho"/>
          <w:b/>
          <w:sz w:val="24"/>
          <w:lang w:eastAsia="zh-CN"/>
        </w:rPr>
        <w:t>Title:</w:t>
      </w:r>
      <w:r w:rsidRPr="00D02CB4">
        <w:rPr>
          <w:rFonts w:eastAsia="MS Mincho"/>
          <w:b/>
          <w:sz w:val="24"/>
          <w:lang w:eastAsia="zh-CN"/>
        </w:rPr>
        <w:tab/>
      </w:r>
      <w:r w:rsidR="004861D6" w:rsidRPr="00D02CB4">
        <w:rPr>
          <w:rFonts w:eastAsia="MS Mincho"/>
          <w:b/>
          <w:sz w:val="24"/>
          <w:lang w:eastAsia="zh-CN"/>
        </w:rPr>
        <w:tab/>
      </w:r>
      <w:r w:rsidR="006F1C31" w:rsidRPr="00FB5B9A">
        <w:rPr>
          <w:rFonts w:eastAsia="MS Mincho"/>
          <w:sz w:val="24"/>
          <w:lang w:eastAsia="zh-CN"/>
        </w:rPr>
        <w:t xml:space="preserve">On </w:t>
      </w:r>
      <w:r w:rsidR="006F1714">
        <w:rPr>
          <w:rFonts w:eastAsia="맑은 고딕"/>
          <w:sz w:val="24"/>
          <w:lang w:eastAsia="ko-KR"/>
        </w:rPr>
        <w:t xml:space="preserve">HARQ-ACK </w:t>
      </w:r>
      <w:r w:rsidR="002E794F">
        <w:rPr>
          <w:rFonts w:eastAsia="맑은 고딕"/>
          <w:sz w:val="24"/>
          <w:lang w:eastAsia="ko-KR"/>
        </w:rPr>
        <w:t xml:space="preserve">reporting </w:t>
      </w:r>
      <w:r w:rsidR="006F1714">
        <w:rPr>
          <w:rFonts w:eastAsia="맑은 고딕"/>
          <w:sz w:val="24"/>
          <w:lang w:eastAsia="ko-KR"/>
        </w:rPr>
        <w:t xml:space="preserve">enhancements </w:t>
      </w:r>
    </w:p>
    <w:p w14:paraId="19B9E342" w14:textId="77777777" w:rsidR="0085027B" w:rsidRPr="00D02CB4" w:rsidRDefault="0085027B" w:rsidP="00C453DF">
      <w:pPr>
        <w:tabs>
          <w:tab w:val="left" w:pos="1500"/>
        </w:tabs>
        <w:overflowPunct w:val="0"/>
        <w:autoSpaceDE w:val="0"/>
        <w:autoSpaceDN w:val="0"/>
        <w:adjustRightInd w:val="0"/>
        <w:spacing w:after="60"/>
        <w:jc w:val="both"/>
        <w:textAlignment w:val="baseline"/>
        <w:rPr>
          <w:rFonts w:eastAsia="MS Mincho"/>
          <w:b/>
          <w:sz w:val="24"/>
          <w:lang w:eastAsia="zh-CN"/>
        </w:rPr>
      </w:pPr>
      <w:r w:rsidRPr="00D02CB4">
        <w:rPr>
          <w:rFonts w:eastAsia="MS Mincho"/>
          <w:b/>
          <w:sz w:val="24"/>
          <w:lang w:eastAsia="zh-CN"/>
        </w:rPr>
        <w:t>Document for:</w:t>
      </w:r>
      <w:r w:rsidR="00F07F6D" w:rsidRPr="00D02CB4">
        <w:rPr>
          <w:rFonts w:eastAsia="맑은 고딕"/>
          <w:b/>
          <w:sz w:val="24"/>
          <w:lang w:eastAsia="ko-KR"/>
        </w:rPr>
        <w:tab/>
      </w:r>
      <w:r w:rsidR="00F07F6D" w:rsidRPr="00D02CB4">
        <w:rPr>
          <w:rFonts w:eastAsia="맑은 고딕"/>
          <w:b/>
          <w:sz w:val="24"/>
          <w:lang w:eastAsia="ko-KR"/>
        </w:rPr>
        <w:tab/>
      </w:r>
      <w:r w:rsidR="00075951" w:rsidRPr="00D02CB4">
        <w:rPr>
          <w:rFonts w:eastAsia="MS Mincho"/>
          <w:sz w:val="24"/>
          <w:lang w:eastAsia="zh-CN"/>
        </w:rPr>
        <w:t>Discussion and decision</w:t>
      </w:r>
    </w:p>
    <w:p w14:paraId="0B501859" w14:textId="77777777" w:rsidR="00B06A7B" w:rsidRPr="00D02CB4" w:rsidRDefault="006434C4" w:rsidP="00C453DF">
      <w:pPr>
        <w:pStyle w:val="1"/>
        <w:spacing w:before="0" w:after="60"/>
        <w:ind w:left="432" w:hanging="403"/>
        <w:jc w:val="both"/>
        <w:rPr>
          <w:lang w:val="en-US" w:eastAsia="ko-KR"/>
        </w:rPr>
      </w:pPr>
      <w:r w:rsidRPr="00D02CB4">
        <w:rPr>
          <w:lang w:val="en-US" w:eastAsia="ko-KR"/>
        </w:rPr>
        <w:t>Introduction</w:t>
      </w:r>
    </w:p>
    <w:p w14:paraId="51B86566" w14:textId="6139F3DC" w:rsidR="006B258E" w:rsidRDefault="003155AF" w:rsidP="00C453DF">
      <w:pPr>
        <w:spacing w:after="0"/>
        <w:ind w:firstLineChars="142" w:firstLine="284"/>
        <w:jc w:val="both"/>
        <w:rPr>
          <w:lang w:val="en-US" w:eastAsia="ko-KR"/>
        </w:rPr>
      </w:pPr>
      <w:r>
        <w:rPr>
          <w:lang w:val="en-US" w:eastAsia="ko-KR"/>
        </w:rPr>
        <w:t>T</w:t>
      </w:r>
      <w:r w:rsidR="006B258E">
        <w:rPr>
          <w:lang w:val="en-US" w:eastAsia="ko-KR"/>
        </w:rPr>
        <w:t xml:space="preserve">his contribution </w:t>
      </w:r>
      <w:r w:rsidR="0068487E">
        <w:rPr>
          <w:lang w:val="en-US" w:eastAsia="ko-KR"/>
        </w:rPr>
        <w:t>discusses</w:t>
      </w:r>
      <w:r w:rsidR="002E794F">
        <w:rPr>
          <w:lang w:val="en-US" w:eastAsia="ko-KR"/>
        </w:rPr>
        <w:t xml:space="preserve"> remaining issues</w:t>
      </w:r>
      <w:r w:rsidR="00DA2EC2">
        <w:rPr>
          <w:lang w:val="en-US" w:eastAsia="ko-KR"/>
        </w:rPr>
        <w:t xml:space="preserve"> (SPS HARQ-ACK deferring, </w:t>
      </w:r>
      <w:r w:rsidR="00280B8C">
        <w:rPr>
          <w:lang w:val="en-US" w:eastAsia="ko-KR"/>
        </w:rPr>
        <w:t>R</w:t>
      </w:r>
      <w:r w:rsidR="00DA2EC2">
        <w:rPr>
          <w:lang w:val="en-US" w:eastAsia="ko-KR"/>
        </w:rPr>
        <w:t>etransmission of cancelled HARQ, SPS HARQ skipping/payload size reduction, PUCCH repetition, Sub-slot based Type 1 HARQ-ACK CB, PUCCH carrier switching and other issue not to discussed)</w:t>
      </w:r>
      <w:r w:rsidR="002E794F">
        <w:rPr>
          <w:lang w:val="en-US" w:eastAsia="ko-KR"/>
        </w:rPr>
        <w:t xml:space="preserve"> for </w:t>
      </w:r>
      <w:r w:rsidR="002C23B6">
        <w:rPr>
          <w:lang w:val="en-US" w:eastAsia="ko-KR"/>
        </w:rPr>
        <w:t xml:space="preserve">HARQ-ACK </w:t>
      </w:r>
      <w:r w:rsidR="002E794F">
        <w:rPr>
          <w:lang w:val="en-US" w:eastAsia="ko-KR"/>
        </w:rPr>
        <w:t>reporting in Rel-17 IIoT</w:t>
      </w:r>
      <w:r w:rsidR="006C5235">
        <w:rPr>
          <w:lang w:val="en-US" w:eastAsia="ko-KR"/>
        </w:rPr>
        <w:t xml:space="preserve">. </w:t>
      </w:r>
    </w:p>
    <w:p w14:paraId="2A16DF82" w14:textId="77777777" w:rsidR="00AA0B8B" w:rsidRPr="000E3E96" w:rsidRDefault="00AA0B8B" w:rsidP="00C453DF">
      <w:pPr>
        <w:spacing w:after="0"/>
        <w:ind w:firstLineChars="142" w:firstLine="284"/>
        <w:jc w:val="both"/>
        <w:rPr>
          <w:lang w:val="en-US" w:eastAsia="ko-KR"/>
        </w:rPr>
      </w:pPr>
    </w:p>
    <w:p w14:paraId="4A8955D1" w14:textId="77777777" w:rsidR="00D91AAB" w:rsidRPr="00D02CB4" w:rsidRDefault="00282942" w:rsidP="00C453DF">
      <w:pPr>
        <w:pStyle w:val="1"/>
        <w:pBdr>
          <w:top w:val="single" w:sz="12" w:space="2" w:color="auto"/>
        </w:pBdr>
        <w:spacing w:before="0" w:after="60"/>
        <w:ind w:left="432" w:hanging="432"/>
        <w:jc w:val="both"/>
        <w:rPr>
          <w:rFonts w:eastAsia="SimSun"/>
          <w:lang w:eastAsia="zh-CN"/>
        </w:rPr>
      </w:pPr>
      <w:r w:rsidRPr="00D02CB4">
        <w:rPr>
          <w:rFonts w:eastAsia="SimSun"/>
          <w:lang w:eastAsia="zh-CN"/>
        </w:rPr>
        <w:t>Discussion</w:t>
      </w:r>
    </w:p>
    <w:p w14:paraId="11AE19BB" w14:textId="77777777" w:rsidR="00D02CB4" w:rsidRPr="00D02CB4" w:rsidRDefault="00D02CB4" w:rsidP="00C453DF">
      <w:pPr>
        <w:pStyle w:val="af9"/>
        <w:keepNext/>
        <w:keepLines/>
        <w:numPr>
          <w:ilvl w:val="0"/>
          <w:numId w:val="5"/>
        </w:numPr>
        <w:spacing w:before="180" w:after="180"/>
        <w:outlineLvl w:val="1"/>
        <w:rPr>
          <w:rFonts w:ascii="Arial" w:eastAsia="SimSun" w:hAnsi="Arial"/>
          <w:vanish/>
          <w:kern w:val="2"/>
          <w:sz w:val="32"/>
          <w:szCs w:val="20"/>
          <w:lang w:val="en-GB"/>
        </w:rPr>
      </w:pPr>
    </w:p>
    <w:p w14:paraId="5F1DD680" w14:textId="77777777" w:rsidR="00D02CB4" w:rsidRPr="00D02CB4" w:rsidRDefault="00D02CB4" w:rsidP="00C453DF">
      <w:pPr>
        <w:pStyle w:val="af9"/>
        <w:keepNext/>
        <w:keepLines/>
        <w:numPr>
          <w:ilvl w:val="0"/>
          <w:numId w:val="5"/>
        </w:numPr>
        <w:spacing w:before="180" w:after="180"/>
        <w:outlineLvl w:val="1"/>
        <w:rPr>
          <w:rFonts w:ascii="Arial" w:eastAsia="SimSun" w:hAnsi="Arial"/>
          <w:vanish/>
          <w:kern w:val="2"/>
          <w:sz w:val="32"/>
          <w:szCs w:val="20"/>
          <w:lang w:val="en-GB"/>
        </w:rPr>
      </w:pPr>
    </w:p>
    <w:p w14:paraId="02847455" w14:textId="034CE884" w:rsidR="007820E6" w:rsidRPr="007820E6" w:rsidRDefault="007820E6" w:rsidP="00C453DF">
      <w:pPr>
        <w:pStyle w:val="2"/>
        <w:rPr>
          <w:color w:val="auto"/>
          <w:lang w:eastAsia="zh-CN"/>
        </w:rPr>
      </w:pPr>
      <w:r w:rsidRPr="007820E6">
        <w:rPr>
          <w:color w:val="auto"/>
        </w:rPr>
        <w:t>SPS HARQ-ACK deferring</w:t>
      </w:r>
    </w:p>
    <w:p w14:paraId="195761D1" w14:textId="1B3054DC" w:rsidR="003F7CB3" w:rsidRDefault="007820E6" w:rsidP="00C453DF">
      <w:pPr>
        <w:jc w:val="both"/>
        <w:rPr>
          <w:b/>
          <w:u w:val="single"/>
        </w:rPr>
      </w:pPr>
      <w:r>
        <w:rPr>
          <w:b/>
          <w:u w:val="single"/>
        </w:rPr>
        <w:t>H</w:t>
      </w:r>
      <w:r w:rsidR="00266A51">
        <w:rPr>
          <w:b/>
          <w:u w:val="single"/>
        </w:rPr>
        <w:t xml:space="preserve">ow to configure </w:t>
      </w:r>
      <w:r w:rsidR="003F7CB3" w:rsidRPr="00917E14">
        <w:rPr>
          <w:b/>
          <w:u w:val="single"/>
        </w:rPr>
        <w:t xml:space="preserve">SPS HARQ-ACK </w:t>
      </w:r>
      <w:r w:rsidR="00266A51">
        <w:rPr>
          <w:b/>
          <w:u w:val="single"/>
        </w:rPr>
        <w:t>deferring</w:t>
      </w:r>
    </w:p>
    <w:p w14:paraId="1D691BFD" w14:textId="086B33E1" w:rsidR="00395AC3" w:rsidRPr="00395AC3" w:rsidRDefault="00395AC3" w:rsidP="00C453DF">
      <w:pPr>
        <w:jc w:val="both"/>
      </w:pPr>
      <w:r>
        <w:t xml:space="preserve">There was a discussion on how to configure SPS HARQ-ACK deferring and </w:t>
      </w:r>
      <w:r w:rsidR="00843F39">
        <w:t xml:space="preserve">the </w:t>
      </w:r>
      <w:r>
        <w:t xml:space="preserve">following </w:t>
      </w:r>
      <w:r w:rsidR="00843F39">
        <w:t xml:space="preserve">was </w:t>
      </w:r>
      <w:r>
        <w:t>agree</w:t>
      </w:r>
      <w:r w:rsidR="00843F39">
        <w:t>d</w:t>
      </w:r>
      <w:r w:rsidR="00E90C71">
        <w:t xml:space="preserve"> in [1]</w:t>
      </w:r>
      <w:r w:rsidR="00681EF5">
        <w:t xml:space="preserve"> for down-selection between option 1 and </w:t>
      </w:r>
      <w:r w:rsidR="009D59A6">
        <w:t>option 2</w:t>
      </w:r>
      <w:r>
        <w:t xml:space="preserve">. </w:t>
      </w:r>
    </w:p>
    <w:tbl>
      <w:tblPr>
        <w:tblStyle w:val="af"/>
        <w:tblW w:w="0" w:type="auto"/>
        <w:tblLook w:val="04A0" w:firstRow="1" w:lastRow="0" w:firstColumn="1" w:lastColumn="0" w:noHBand="0" w:noVBand="1"/>
      </w:tblPr>
      <w:tblGrid>
        <w:gridCol w:w="9737"/>
      </w:tblGrid>
      <w:tr w:rsidR="00445047" w14:paraId="63EB92CB" w14:textId="77777777" w:rsidTr="00445047">
        <w:tc>
          <w:tcPr>
            <w:tcW w:w="9737" w:type="dxa"/>
          </w:tcPr>
          <w:p w14:paraId="0BE16F1B" w14:textId="77777777" w:rsidR="00445047" w:rsidRPr="00445047" w:rsidRDefault="00445047" w:rsidP="00C453DF">
            <w:pPr>
              <w:spacing w:after="0"/>
              <w:rPr>
                <w:highlight w:val="green"/>
                <w:lang w:eastAsia="x-none"/>
              </w:rPr>
            </w:pPr>
            <w:r w:rsidRPr="00445047">
              <w:rPr>
                <w:highlight w:val="green"/>
                <w:lang w:eastAsia="x-none"/>
              </w:rPr>
              <w:t>Agreements:</w:t>
            </w:r>
          </w:p>
          <w:p w14:paraId="6270138E" w14:textId="77777777" w:rsidR="00445047" w:rsidRPr="00445047" w:rsidRDefault="00445047" w:rsidP="00C453DF">
            <w:pPr>
              <w:spacing w:after="0"/>
              <w:jc w:val="both"/>
              <w:rPr>
                <w:lang w:val="en-US"/>
              </w:rPr>
            </w:pPr>
            <w:r w:rsidRPr="00445047">
              <w:rPr>
                <w:lang w:val="en-US"/>
              </w:rPr>
              <w:t xml:space="preserve">Further down-select between the following two options for SPS HARQ-ACK deferral: </w:t>
            </w:r>
          </w:p>
          <w:p w14:paraId="00AB29FF" w14:textId="77777777" w:rsidR="00445047" w:rsidRPr="00445047" w:rsidRDefault="00445047" w:rsidP="00C453DF">
            <w:pPr>
              <w:pStyle w:val="af9"/>
              <w:numPr>
                <w:ilvl w:val="0"/>
                <w:numId w:val="9"/>
              </w:numPr>
              <w:spacing w:after="180"/>
              <w:contextualSpacing/>
              <w:jc w:val="both"/>
              <w:rPr>
                <w:rFonts w:ascii="Times New Roman" w:hAnsi="Times New Roman"/>
                <w:sz w:val="20"/>
                <w:szCs w:val="20"/>
                <w:lang w:val="en-US"/>
              </w:rPr>
            </w:pPr>
            <w:r w:rsidRPr="00445047">
              <w:rPr>
                <w:rFonts w:ascii="Times New Roman" w:hAnsi="Times New Roman"/>
                <w:sz w:val="20"/>
                <w:szCs w:val="20"/>
                <w:lang w:val="en-US"/>
              </w:rPr>
              <w:t xml:space="preserve">Option 1: </w:t>
            </w:r>
            <w:r w:rsidRPr="00445047">
              <w:rPr>
                <w:rFonts w:ascii="Times New Roman" w:hAnsi="Times New Roman"/>
                <w:sz w:val="20"/>
                <w:szCs w:val="20"/>
              </w:rPr>
              <w:t xml:space="preserve">Joint RRC configuration of the SPS HARQ-ACK deferral per PUCCH cell group </w:t>
            </w:r>
          </w:p>
          <w:p w14:paraId="4176D555" w14:textId="77777777" w:rsidR="00445047" w:rsidRPr="00445047" w:rsidRDefault="00445047" w:rsidP="00C453DF">
            <w:pPr>
              <w:pStyle w:val="af9"/>
              <w:numPr>
                <w:ilvl w:val="1"/>
                <w:numId w:val="9"/>
              </w:numPr>
              <w:spacing w:after="180"/>
              <w:contextualSpacing/>
              <w:jc w:val="both"/>
              <w:rPr>
                <w:rFonts w:ascii="Times New Roman" w:hAnsi="Times New Roman"/>
                <w:i/>
                <w:iCs/>
                <w:sz w:val="20"/>
                <w:szCs w:val="20"/>
                <w:lang w:val="en-US"/>
              </w:rPr>
            </w:pPr>
            <w:r w:rsidRPr="00445047">
              <w:rPr>
                <w:rFonts w:ascii="Times New Roman" w:hAnsi="Times New Roman"/>
                <w:i/>
                <w:iCs/>
                <w:sz w:val="20"/>
                <w:szCs w:val="20"/>
              </w:rPr>
              <w:t>Note: any SPS HARQ-ACK within a PUCCH cell group in principle is subject to deferral</w:t>
            </w:r>
          </w:p>
          <w:p w14:paraId="06E2F27A" w14:textId="77777777" w:rsidR="00445047" w:rsidRPr="00445047" w:rsidRDefault="00445047" w:rsidP="00C453DF">
            <w:pPr>
              <w:pStyle w:val="af9"/>
              <w:numPr>
                <w:ilvl w:val="0"/>
                <w:numId w:val="19"/>
              </w:numPr>
              <w:spacing w:after="180"/>
              <w:contextualSpacing/>
              <w:jc w:val="both"/>
              <w:rPr>
                <w:rFonts w:ascii="Times New Roman" w:hAnsi="Times New Roman"/>
                <w:sz w:val="20"/>
                <w:szCs w:val="20"/>
                <w:lang w:val="en-US"/>
              </w:rPr>
            </w:pPr>
            <w:r w:rsidRPr="00445047">
              <w:rPr>
                <w:rFonts w:ascii="Times New Roman" w:hAnsi="Times New Roman"/>
                <w:sz w:val="20"/>
                <w:szCs w:val="20"/>
                <w:lang w:val="en-US"/>
              </w:rPr>
              <w:t>Option 2: The SPS HARQ-ACK deferral is configured per SPS configuration</w:t>
            </w:r>
          </w:p>
          <w:p w14:paraId="7FB528CF" w14:textId="5D3338D7" w:rsidR="00445047" w:rsidRPr="00445047" w:rsidRDefault="00445047" w:rsidP="00C453DF">
            <w:pPr>
              <w:pStyle w:val="af9"/>
              <w:numPr>
                <w:ilvl w:val="1"/>
                <w:numId w:val="19"/>
              </w:numPr>
              <w:spacing w:after="180"/>
              <w:contextualSpacing/>
              <w:jc w:val="both"/>
              <w:rPr>
                <w:i/>
                <w:iCs/>
                <w:lang w:val="en-US"/>
              </w:rPr>
            </w:pPr>
            <w:r w:rsidRPr="00445047">
              <w:rPr>
                <w:rFonts w:ascii="Times New Roman" w:hAnsi="Times New Roman"/>
                <w:i/>
                <w:iCs/>
                <w:sz w:val="20"/>
                <w:szCs w:val="20"/>
                <w:lang w:val="en-US"/>
              </w:rPr>
              <w:t>Note: part of sps-config, only HARQ-ACK of SPS PDSCH configurations configured for deferral is in principle subject to deferral</w:t>
            </w:r>
          </w:p>
        </w:tc>
      </w:tr>
    </w:tbl>
    <w:p w14:paraId="770EEAF5" w14:textId="6210AC98" w:rsidR="003F7CB3" w:rsidRDefault="003F7CB3" w:rsidP="00843F39">
      <w:pPr>
        <w:spacing w:after="0" w:line="240" w:lineRule="auto"/>
        <w:jc w:val="both"/>
        <w:rPr>
          <w:lang w:eastAsia="ko-KR"/>
        </w:rPr>
      </w:pPr>
    </w:p>
    <w:p w14:paraId="34BA20E1" w14:textId="62063DD0" w:rsidR="003173A6" w:rsidRDefault="00843F39" w:rsidP="00C453DF">
      <w:pPr>
        <w:jc w:val="both"/>
        <w:rPr>
          <w:lang w:eastAsia="ko-KR"/>
        </w:rPr>
      </w:pPr>
      <w:r>
        <w:rPr>
          <w:lang w:eastAsia="ko-KR"/>
        </w:rPr>
        <w:t xml:space="preserve">Option 2 allows more flexibility for additional RRC overhead. It is unclear why a network would want to configure HARQ-ACK deferral for some SPS configurations but not for others in order to justify the additional RRC signalling. </w:t>
      </w:r>
      <w:r w:rsidR="00266A51">
        <w:rPr>
          <w:lang w:eastAsia="ko-KR"/>
        </w:rPr>
        <w:t xml:space="preserve">This issue </w:t>
      </w:r>
      <w:r>
        <w:rPr>
          <w:lang w:eastAsia="ko-KR"/>
        </w:rPr>
        <w:t xml:space="preserve">is clearly not among the more important ones and </w:t>
      </w:r>
      <w:r w:rsidR="00266A51">
        <w:rPr>
          <w:lang w:eastAsia="ko-KR"/>
        </w:rPr>
        <w:t xml:space="preserve">should be </w:t>
      </w:r>
      <w:r w:rsidR="00836C32">
        <w:rPr>
          <w:lang w:eastAsia="ko-KR"/>
        </w:rPr>
        <w:t>discussed</w:t>
      </w:r>
      <w:r w:rsidR="00266A51">
        <w:rPr>
          <w:lang w:eastAsia="ko-KR"/>
        </w:rPr>
        <w:t xml:space="preserve"> later after </w:t>
      </w:r>
      <w:r w:rsidR="00E854DA">
        <w:rPr>
          <w:lang w:eastAsia="ko-KR"/>
        </w:rPr>
        <w:t>finalizing</w:t>
      </w:r>
      <w:r w:rsidR="00266A51">
        <w:rPr>
          <w:lang w:eastAsia="ko-KR"/>
        </w:rPr>
        <w:t xml:space="preserve"> 1) how SPS HARQ-ACK deferral is implemented and 2) how HARQ-ACK codebook </w:t>
      </w:r>
      <w:r>
        <w:rPr>
          <w:lang w:eastAsia="ko-KR"/>
        </w:rPr>
        <w:t>is</w:t>
      </w:r>
      <w:r w:rsidR="00266A51">
        <w:rPr>
          <w:lang w:eastAsia="ko-KR"/>
        </w:rPr>
        <w:t xml:space="preserve"> constructed con</w:t>
      </w:r>
      <w:r w:rsidR="004B323E">
        <w:rPr>
          <w:lang w:eastAsia="ko-KR"/>
        </w:rPr>
        <w:t xml:space="preserve">sidering SPS HARQ-ACK deferral. </w:t>
      </w:r>
    </w:p>
    <w:p w14:paraId="2ABCB0BC" w14:textId="7313C75F" w:rsidR="00266A51" w:rsidRPr="00840DEE" w:rsidRDefault="000B7022" w:rsidP="00C453DF">
      <w:pPr>
        <w:jc w:val="both"/>
        <w:rPr>
          <w:b/>
          <w:lang w:eastAsia="ko-KR"/>
        </w:rPr>
      </w:pPr>
      <w:r w:rsidRPr="00840DEE">
        <w:rPr>
          <w:b/>
          <w:lang w:eastAsia="ko-KR"/>
        </w:rPr>
        <w:t xml:space="preserve">Proposal 1: Deprioritize discussion </w:t>
      </w:r>
      <w:r w:rsidR="00843F39">
        <w:rPr>
          <w:b/>
          <w:lang w:eastAsia="ko-KR"/>
        </w:rPr>
        <w:t>on</w:t>
      </w:r>
      <w:r w:rsidRPr="00840DEE">
        <w:rPr>
          <w:b/>
          <w:lang w:eastAsia="ko-KR"/>
        </w:rPr>
        <w:t xml:space="preserve"> c</w:t>
      </w:r>
      <w:r w:rsidR="00266A51" w:rsidRPr="00840DEE">
        <w:rPr>
          <w:b/>
          <w:lang w:eastAsia="ko-KR"/>
        </w:rPr>
        <w:t>onfiguration for SPS HARQ-</w:t>
      </w:r>
      <w:r w:rsidRPr="00840DEE">
        <w:rPr>
          <w:b/>
          <w:lang w:eastAsia="ko-KR"/>
        </w:rPr>
        <w:t xml:space="preserve">ACK deferral until </w:t>
      </w:r>
      <w:r w:rsidR="00843F39">
        <w:rPr>
          <w:b/>
          <w:lang w:eastAsia="ko-KR"/>
        </w:rPr>
        <w:t>fundamental aspects for the overall operation are progressed</w:t>
      </w:r>
      <w:r w:rsidRPr="00840DEE">
        <w:rPr>
          <w:b/>
          <w:lang w:eastAsia="ko-KR"/>
        </w:rPr>
        <w:t xml:space="preserve">. </w:t>
      </w:r>
    </w:p>
    <w:p w14:paraId="07191E07" w14:textId="6B6941B8" w:rsidR="000712E2" w:rsidRDefault="000712E2" w:rsidP="00843F39">
      <w:pPr>
        <w:spacing w:line="240" w:lineRule="auto"/>
        <w:jc w:val="both"/>
        <w:rPr>
          <w:lang w:eastAsia="ko-KR"/>
        </w:rPr>
      </w:pPr>
    </w:p>
    <w:p w14:paraId="0064BB6A" w14:textId="5A112EDB" w:rsidR="00266A51" w:rsidRDefault="000003A3" w:rsidP="00C453DF">
      <w:pPr>
        <w:jc w:val="both"/>
        <w:rPr>
          <w:b/>
          <w:u w:val="single"/>
        </w:rPr>
      </w:pPr>
      <w:r>
        <w:rPr>
          <w:b/>
          <w:u w:val="single"/>
        </w:rPr>
        <w:t>H</w:t>
      </w:r>
      <w:r w:rsidR="00266A51">
        <w:rPr>
          <w:b/>
          <w:u w:val="single"/>
        </w:rPr>
        <w:t xml:space="preserve">ow to defer SPS HARQ-ACK considering dynamic PUCCH resource together </w:t>
      </w:r>
    </w:p>
    <w:p w14:paraId="426832CB" w14:textId="7BB43BAD" w:rsidR="00266A51" w:rsidRPr="00681EF5" w:rsidRDefault="00843F39" w:rsidP="00C453DF">
      <w:pPr>
        <w:jc w:val="both"/>
        <w:rPr>
          <w:lang w:eastAsia="ko-KR"/>
        </w:rPr>
      </w:pPr>
      <w:r>
        <w:rPr>
          <w:lang w:eastAsia="ko-KR"/>
        </w:rPr>
        <w:t>In Ran1#104-e,</w:t>
      </w:r>
      <w:r w:rsidR="006B0AE7">
        <w:rPr>
          <w:lang w:eastAsia="ko-KR"/>
        </w:rPr>
        <w:t xml:space="preserve"> how to defer SPS HARQ-ACK feedback</w:t>
      </w:r>
      <w:r>
        <w:rPr>
          <w:lang w:eastAsia="ko-KR"/>
        </w:rPr>
        <w:t xml:space="preserve"> was discussed</w:t>
      </w:r>
      <w:r w:rsidR="006B0AE7">
        <w:rPr>
          <w:lang w:eastAsia="ko-KR"/>
        </w:rPr>
        <w:t xml:space="preserve"> and deferring based on semi-static configuration was agreed</w:t>
      </w:r>
      <w:r w:rsidR="00E90C71">
        <w:rPr>
          <w:lang w:eastAsia="ko-KR"/>
        </w:rPr>
        <w:t xml:space="preserve"> in [1]</w:t>
      </w:r>
      <w:r w:rsidR="006B0AE7">
        <w:rPr>
          <w:lang w:eastAsia="ko-KR"/>
        </w:rPr>
        <w:t xml:space="preserve"> as follow</w:t>
      </w:r>
      <w:r>
        <w:rPr>
          <w:lang w:eastAsia="ko-KR"/>
        </w:rPr>
        <w:t>s</w:t>
      </w:r>
      <w:r w:rsidR="006B0AE7">
        <w:rPr>
          <w:lang w:eastAsia="ko-KR"/>
        </w:rPr>
        <w:t xml:space="preserve">. </w:t>
      </w:r>
    </w:p>
    <w:tbl>
      <w:tblPr>
        <w:tblStyle w:val="af"/>
        <w:tblW w:w="0" w:type="auto"/>
        <w:tblLook w:val="04A0" w:firstRow="1" w:lastRow="0" w:firstColumn="1" w:lastColumn="0" w:noHBand="0" w:noVBand="1"/>
      </w:tblPr>
      <w:tblGrid>
        <w:gridCol w:w="9737"/>
      </w:tblGrid>
      <w:tr w:rsidR="00395AC3" w14:paraId="2B6BAFBB" w14:textId="77777777" w:rsidTr="00395AC3">
        <w:tc>
          <w:tcPr>
            <w:tcW w:w="9737" w:type="dxa"/>
          </w:tcPr>
          <w:p w14:paraId="70648995" w14:textId="77777777" w:rsidR="00395AC3" w:rsidRPr="00456CE6" w:rsidRDefault="00395AC3" w:rsidP="00C453DF">
            <w:pPr>
              <w:jc w:val="both"/>
              <w:rPr>
                <w:highlight w:val="green"/>
              </w:rPr>
            </w:pPr>
            <w:r w:rsidRPr="00456CE6">
              <w:rPr>
                <w:highlight w:val="green"/>
              </w:rPr>
              <w:t>Agreements:</w:t>
            </w:r>
          </w:p>
          <w:p w14:paraId="5BFF0BEB" w14:textId="77777777" w:rsidR="00395AC3" w:rsidRPr="00307525" w:rsidRDefault="00395AC3" w:rsidP="00C453DF">
            <w:pPr>
              <w:numPr>
                <w:ilvl w:val="0"/>
                <w:numId w:val="16"/>
              </w:numPr>
              <w:spacing w:after="0"/>
              <w:jc w:val="both"/>
              <w:rPr>
                <w:lang w:val="en-US" w:eastAsia="zh-CN"/>
              </w:rPr>
            </w:pPr>
            <w:r w:rsidRPr="00307525">
              <w:t xml:space="preserve">Support </w:t>
            </w:r>
            <w:r w:rsidRPr="00307525">
              <w:rPr>
                <w:lang w:eastAsia="zh-CN"/>
              </w:rPr>
              <w:t>deferring SPS HARQ-ACK dropped due to TDD specific collisions until a next available PUCCH in Rel-17 based on semi-static configuration of slot format</w:t>
            </w:r>
          </w:p>
          <w:p w14:paraId="62791AB3" w14:textId="77777777" w:rsidR="00395AC3" w:rsidRPr="00307525" w:rsidRDefault="00395AC3" w:rsidP="00C453DF">
            <w:pPr>
              <w:pStyle w:val="af9"/>
              <w:numPr>
                <w:ilvl w:val="1"/>
                <w:numId w:val="17"/>
              </w:numPr>
              <w:contextualSpacing/>
              <w:jc w:val="both"/>
              <w:rPr>
                <w:rFonts w:ascii="Times New Roman" w:hAnsi="Times New Roman"/>
                <w:sz w:val="20"/>
                <w:szCs w:val="20"/>
                <w:lang w:eastAsia="en-US"/>
              </w:rPr>
            </w:pPr>
            <w:r w:rsidRPr="00307525">
              <w:rPr>
                <w:rFonts w:ascii="Times New Roman" w:hAnsi="Times New Roman"/>
                <w:sz w:val="20"/>
                <w:szCs w:val="20"/>
              </w:rPr>
              <w:lastRenderedPageBreak/>
              <w:t>FFS: Details (including possible conditions for such a deferring, whether or not to consider semi-statically configured flexible symbols for PUCCH availability, etc.)</w:t>
            </w:r>
          </w:p>
          <w:p w14:paraId="37DCC483" w14:textId="5F4FE8D9" w:rsidR="00395AC3" w:rsidRPr="00395AC3" w:rsidRDefault="00395AC3" w:rsidP="00C453DF">
            <w:pPr>
              <w:pStyle w:val="af9"/>
              <w:numPr>
                <w:ilvl w:val="1"/>
                <w:numId w:val="17"/>
              </w:numPr>
              <w:contextualSpacing/>
              <w:jc w:val="both"/>
              <w:rPr>
                <w:rFonts w:ascii="Times New Roman" w:hAnsi="Times New Roman"/>
                <w:sz w:val="20"/>
                <w:szCs w:val="20"/>
                <w:lang w:eastAsia="en-US"/>
              </w:rPr>
            </w:pPr>
            <w:r w:rsidRPr="00307525">
              <w:rPr>
                <w:rFonts w:ascii="Times New Roman" w:hAnsi="Times New Roman"/>
                <w:sz w:val="20"/>
                <w:szCs w:val="20"/>
              </w:rPr>
              <w:t>Aim for minimal standardization efforts and UE complexity in implementation</w:t>
            </w:r>
          </w:p>
        </w:tc>
      </w:tr>
    </w:tbl>
    <w:p w14:paraId="53A008FF" w14:textId="05559AD5" w:rsidR="00395AC3" w:rsidRDefault="00395AC3" w:rsidP="00C453DF">
      <w:pPr>
        <w:jc w:val="both"/>
        <w:rPr>
          <w:u w:val="single"/>
          <w:lang w:eastAsia="ko-KR"/>
        </w:rPr>
      </w:pPr>
    </w:p>
    <w:p w14:paraId="4021864A" w14:textId="2E96254B" w:rsidR="00154659" w:rsidRDefault="00A7051F" w:rsidP="00C453DF">
      <w:pPr>
        <w:jc w:val="both"/>
        <w:rPr>
          <w:lang w:val="x-none" w:eastAsia="ko-KR"/>
        </w:rPr>
      </w:pPr>
      <w:r>
        <w:rPr>
          <w:lang w:val="x-none" w:eastAsia="ko-KR"/>
        </w:rPr>
        <w:t xml:space="preserve">For </w:t>
      </w:r>
      <w:r w:rsidR="00843F39">
        <w:rPr>
          <w:lang w:val="en-US" w:eastAsia="ko-KR"/>
        </w:rPr>
        <w:t xml:space="preserve">the </w:t>
      </w:r>
      <w:r>
        <w:rPr>
          <w:lang w:val="x-none" w:eastAsia="ko-KR"/>
        </w:rPr>
        <w:t>FFS,</w:t>
      </w:r>
      <w:r w:rsidR="00154659">
        <w:rPr>
          <w:lang w:val="x-none" w:eastAsia="ko-KR"/>
        </w:rPr>
        <w:t xml:space="preserve"> there was additional discussion on possible conditions, and </w:t>
      </w:r>
      <w:r w:rsidR="00843F39">
        <w:rPr>
          <w:lang w:val="en-US" w:eastAsia="ko-KR"/>
        </w:rPr>
        <w:t xml:space="preserve">the </w:t>
      </w:r>
      <w:r w:rsidR="00154659">
        <w:rPr>
          <w:lang w:val="x-none" w:eastAsia="ko-KR"/>
        </w:rPr>
        <w:t>following proposals was</w:t>
      </w:r>
      <w:r w:rsidR="006B1BC8">
        <w:rPr>
          <w:lang w:val="x-none" w:eastAsia="ko-KR"/>
        </w:rPr>
        <w:t xml:space="preserve"> </w:t>
      </w:r>
      <w:r w:rsidR="00154659">
        <w:rPr>
          <w:lang w:val="x-none" w:eastAsia="ko-KR"/>
        </w:rPr>
        <w:t>captured in [</w:t>
      </w:r>
      <w:r w:rsidR="00E90C71">
        <w:rPr>
          <w:lang w:val="x-none" w:eastAsia="ko-KR"/>
        </w:rPr>
        <w:t>2</w:t>
      </w:r>
      <w:r w:rsidR="00154659">
        <w:rPr>
          <w:lang w:val="x-none" w:eastAsia="ko-KR"/>
        </w:rPr>
        <w:t xml:space="preserve">]. </w:t>
      </w:r>
    </w:p>
    <w:tbl>
      <w:tblPr>
        <w:tblStyle w:val="af"/>
        <w:tblW w:w="0" w:type="auto"/>
        <w:tblLook w:val="04A0" w:firstRow="1" w:lastRow="0" w:firstColumn="1" w:lastColumn="0" w:noHBand="0" w:noVBand="1"/>
      </w:tblPr>
      <w:tblGrid>
        <w:gridCol w:w="9737"/>
      </w:tblGrid>
      <w:tr w:rsidR="00154659" w14:paraId="5E4AFED3" w14:textId="77777777" w:rsidTr="00154659">
        <w:tc>
          <w:tcPr>
            <w:tcW w:w="9737" w:type="dxa"/>
          </w:tcPr>
          <w:p w14:paraId="2FBBBFE0" w14:textId="0614B4C3" w:rsidR="00154659" w:rsidRPr="00154659" w:rsidRDefault="00843F39" w:rsidP="00C453DF">
            <w:pPr>
              <w:pStyle w:val="af9"/>
              <w:numPr>
                <w:ilvl w:val="0"/>
                <w:numId w:val="19"/>
              </w:numPr>
              <w:spacing w:after="180"/>
              <w:contextualSpacing/>
              <w:jc w:val="both"/>
              <w:rPr>
                <w:rFonts w:ascii="Times New Roman" w:hAnsi="Times New Roman"/>
                <w:iCs/>
                <w:sz w:val="20"/>
                <w:szCs w:val="20"/>
                <w:lang w:val="en-US"/>
              </w:rPr>
            </w:pPr>
            <w:r>
              <w:rPr>
                <w:rFonts w:ascii="Times New Roman" w:hAnsi="Times New Roman"/>
                <w:iCs/>
                <w:sz w:val="20"/>
                <w:szCs w:val="20"/>
                <w:lang w:val="en-US"/>
              </w:rPr>
              <w:t xml:space="preserve">Alt. 1: </w:t>
            </w:r>
            <w:r w:rsidR="00154659" w:rsidRPr="00154659">
              <w:rPr>
                <w:rFonts w:ascii="Times New Roman" w:hAnsi="Times New Roman"/>
                <w:iCs/>
                <w:sz w:val="20"/>
                <w:szCs w:val="20"/>
                <w:lang w:val="en-US"/>
              </w:rPr>
              <w:t>“If SPS HARQ-ACK is multiplexed with any other UCI / dynamic PUCCH resource then it cannot be deferred!”</w:t>
            </w:r>
          </w:p>
          <w:p w14:paraId="50BCC3B9" w14:textId="77777777" w:rsidR="00154659" w:rsidRPr="00154659" w:rsidRDefault="00154659" w:rsidP="00C453DF">
            <w:pPr>
              <w:pStyle w:val="af9"/>
              <w:numPr>
                <w:ilvl w:val="1"/>
                <w:numId w:val="19"/>
              </w:numPr>
              <w:spacing w:after="180"/>
              <w:contextualSpacing/>
              <w:jc w:val="both"/>
              <w:rPr>
                <w:rFonts w:ascii="Times New Roman" w:hAnsi="Times New Roman"/>
                <w:sz w:val="20"/>
                <w:szCs w:val="20"/>
                <w:lang w:val="en-US"/>
              </w:rPr>
            </w:pPr>
            <w:r w:rsidRPr="00154659">
              <w:rPr>
                <w:rFonts w:ascii="Times New Roman" w:hAnsi="Times New Roman"/>
                <w:sz w:val="20"/>
                <w:szCs w:val="20"/>
                <w:lang w:val="en-US"/>
              </w:rPr>
              <w:t>No change to the UCI multiplexing behavior in the initial slot</w:t>
            </w:r>
          </w:p>
          <w:p w14:paraId="74AD77C1" w14:textId="77777777" w:rsidR="00154659" w:rsidRPr="00154659" w:rsidRDefault="00154659" w:rsidP="00C453DF">
            <w:pPr>
              <w:pStyle w:val="af9"/>
              <w:numPr>
                <w:ilvl w:val="1"/>
                <w:numId w:val="19"/>
              </w:numPr>
              <w:spacing w:after="180"/>
              <w:contextualSpacing/>
              <w:jc w:val="both"/>
              <w:rPr>
                <w:rFonts w:ascii="Times New Roman" w:hAnsi="Times New Roman"/>
                <w:sz w:val="20"/>
                <w:szCs w:val="20"/>
                <w:lang w:val="en-US"/>
              </w:rPr>
            </w:pPr>
            <w:r w:rsidRPr="00154659">
              <w:rPr>
                <w:rFonts w:ascii="Times New Roman" w:hAnsi="Times New Roman"/>
                <w:sz w:val="20"/>
                <w:szCs w:val="20"/>
                <w:lang w:val="en-US"/>
              </w:rPr>
              <w:t xml:space="preserve">Issue in case of missed DCI scheduling PDSCH… </w:t>
            </w:r>
          </w:p>
          <w:p w14:paraId="3DD8285D" w14:textId="77777777" w:rsidR="00154659" w:rsidRPr="00154659" w:rsidRDefault="00154659" w:rsidP="00C453DF">
            <w:pPr>
              <w:pStyle w:val="af9"/>
              <w:numPr>
                <w:ilvl w:val="1"/>
                <w:numId w:val="19"/>
              </w:numPr>
              <w:spacing w:after="180"/>
              <w:contextualSpacing/>
              <w:jc w:val="both"/>
              <w:rPr>
                <w:rFonts w:ascii="Times New Roman" w:hAnsi="Times New Roman"/>
                <w:iCs/>
                <w:sz w:val="20"/>
                <w:szCs w:val="20"/>
                <w:lang w:val="en-US"/>
              </w:rPr>
            </w:pPr>
            <w:r w:rsidRPr="00154659">
              <w:rPr>
                <w:rFonts w:ascii="Times New Roman" w:hAnsi="Times New Roman"/>
                <w:sz w:val="20"/>
                <w:szCs w:val="20"/>
                <w:lang w:val="en-US"/>
              </w:rPr>
              <w:t>Question: should</w:t>
            </w:r>
            <w:r w:rsidRPr="00154659">
              <w:rPr>
                <w:rFonts w:ascii="Times New Roman" w:hAnsi="Times New Roman"/>
                <w:iCs/>
                <w:sz w:val="20"/>
                <w:szCs w:val="20"/>
                <w:lang w:val="en-US"/>
              </w:rPr>
              <w:t xml:space="preserve"> multi-CSI-PUCCH-ResourceList </w:t>
            </w:r>
            <w:r w:rsidRPr="00154659">
              <w:rPr>
                <w:rFonts w:ascii="Times New Roman" w:hAnsi="Times New Roman"/>
                <w:sz w:val="20"/>
                <w:szCs w:val="20"/>
              </w:rPr>
              <w:t>be also added here?</w:t>
            </w:r>
          </w:p>
          <w:p w14:paraId="28915E5D" w14:textId="77777777" w:rsidR="00154659" w:rsidRPr="00154659" w:rsidRDefault="00154659" w:rsidP="00C453DF">
            <w:pPr>
              <w:pStyle w:val="af9"/>
              <w:numPr>
                <w:ilvl w:val="0"/>
                <w:numId w:val="19"/>
              </w:numPr>
              <w:spacing w:after="180"/>
              <w:contextualSpacing/>
              <w:jc w:val="both"/>
              <w:rPr>
                <w:rFonts w:ascii="Times New Roman" w:hAnsi="Times New Roman"/>
                <w:iCs/>
                <w:sz w:val="20"/>
                <w:szCs w:val="20"/>
                <w:lang w:val="en-US"/>
              </w:rPr>
            </w:pPr>
            <w:r w:rsidRPr="00154659">
              <w:rPr>
                <w:rFonts w:ascii="Times New Roman" w:hAnsi="Times New Roman"/>
                <w:iCs/>
                <w:sz w:val="20"/>
                <w:szCs w:val="20"/>
                <w:lang w:val="en-US"/>
              </w:rPr>
              <w:t>Alt. 1A (added by moderator / CATT) – “Defer SPS HARQ even if multiplexing &amp; transmission based on PRI in initial slot would be possible”</w:t>
            </w:r>
          </w:p>
          <w:p w14:paraId="6BDDE2CF" w14:textId="77777777" w:rsidR="00154659" w:rsidRPr="00154659" w:rsidRDefault="00154659" w:rsidP="00C453DF">
            <w:pPr>
              <w:pStyle w:val="af9"/>
              <w:numPr>
                <w:ilvl w:val="1"/>
                <w:numId w:val="19"/>
              </w:numPr>
              <w:spacing w:after="180"/>
              <w:contextualSpacing/>
              <w:jc w:val="both"/>
              <w:rPr>
                <w:rFonts w:ascii="Times New Roman" w:hAnsi="Times New Roman"/>
                <w:iCs/>
                <w:sz w:val="20"/>
                <w:szCs w:val="20"/>
                <w:lang w:val="en-US"/>
              </w:rPr>
            </w:pPr>
            <w:r w:rsidRPr="00154659">
              <w:rPr>
                <w:rFonts w:ascii="Times New Roman" w:hAnsi="Times New Roman"/>
                <w:sz w:val="20"/>
                <w:szCs w:val="20"/>
                <w:lang w:val="en-US"/>
              </w:rPr>
              <w:t xml:space="preserve">See CATT comments /reply to Nokia in Table in Sec. 2.4 </w:t>
            </w:r>
            <w:r w:rsidRPr="00154659">
              <w:rPr>
                <w:rFonts w:ascii="Times New Roman" w:hAnsi="Times New Roman"/>
                <w:iCs/>
                <w:sz w:val="20"/>
                <w:szCs w:val="20"/>
                <w:lang w:val="en-US"/>
              </w:rPr>
              <w:t xml:space="preserve">  </w:t>
            </w:r>
          </w:p>
          <w:p w14:paraId="3A5314EA" w14:textId="77777777" w:rsidR="00154659" w:rsidRPr="00154659" w:rsidRDefault="00154659" w:rsidP="00C453DF">
            <w:pPr>
              <w:pStyle w:val="af9"/>
              <w:numPr>
                <w:ilvl w:val="1"/>
                <w:numId w:val="19"/>
              </w:numPr>
              <w:spacing w:after="180"/>
              <w:contextualSpacing/>
              <w:jc w:val="both"/>
              <w:rPr>
                <w:rFonts w:ascii="Times New Roman" w:hAnsi="Times New Roman"/>
                <w:iCs/>
                <w:sz w:val="20"/>
                <w:szCs w:val="20"/>
                <w:lang w:val="en-US"/>
              </w:rPr>
            </w:pPr>
            <w:r w:rsidRPr="00154659">
              <w:rPr>
                <w:rFonts w:ascii="Times New Roman" w:hAnsi="Times New Roman"/>
                <w:sz w:val="20"/>
                <w:szCs w:val="20"/>
                <w:lang w:val="en-US"/>
              </w:rPr>
              <w:t>Changes the UCI multiplexing in the initial slot – if SPS HARQ PUCCH resource is overlapping, it will be deferred even though it could still be multiplexed e.g. due to PRI overriding</w:t>
            </w:r>
          </w:p>
          <w:p w14:paraId="20561646" w14:textId="77777777" w:rsidR="00154659" w:rsidRPr="00154659" w:rsidRDefault="00154659" w:rsidP="00C453DF">
            <w:pPr>
              <w:pStyle w:val="af9"/>
              <w:numPr>
                <w:ilvl w:val="1"/>
                <w:numId w:val="19"/>
              </w:numPr>
              <w:spacing w:after="180"/>
              <w:contextualSpacing/>
              <w:jc w:val="both"/>
              <w:rPr>
                <w:rFonts w:ascii="Times New Roman" w:hAnsi="Times New Roman"/>
                <w:iCs/>
                <w:sz w:val="20"/>
                <w:szCs w:val="20"/>
                <w:lang w:val="en-US"/>
              </w:rPr>
            </w:pPr>
            <w:r w:rsidRPr="00154659">
              <w:rPr>
                <w:rFonts w:ascii="Times New Roman" w:hAnsi="Times New Roman"/>
                <w:sz w:val="20"/>
                <w:szCs w:val="20"/>
                <w:lang w:val="en-US"/>
              </w:rPr>
              <w:t>Increases SPS HARQ latency – but not prune to missed DCI issue</w:t>
            </w:r>
          </w:p>
          <w:p w14:paraId="21A136ED" w14:textId="77777777" w:rsidR="00154659" w:rsidRPr="00154659" w:rsidRDefault="00154659" w:rsidP="00C453DF">
            <w:pPr>
              <w:pStyle w:val="af9"/>
              <w:numPr>
                <w:ilvl w:val="0"/>
                <w:numId w:val="19"/>
              </w:numPr>
              <w:spacing w:after="180"/>
              <w:contextualSpacing/>
              <w:jc w:val="both"/>
              <w:rPr>
                <w:rFonts w:ascii="Times New Roman" w:hAnsi="Times New Roman"/>
                <w:iCs/>
                <w:sz w:val="20"/>
                <w:szCs w:val="20"/>
                <w:lang w:val="en-US"/>
              </w:rPr>
            </w:pPr>
            <w:r w:rsidRPr="00154659">
              <w:rPr>
                <w:rFonts w:ascii="Times New Roman" w:hAnsi="Times New Roman"/>
                <w:iCs/>
                <w:sz w:val="20"/>
                <w:szCs w:val="20"/>
                <w:lang w:val="en-US"/>
              </w:rPr>
              <w:t>Alt. 2 – “Consider intra-slot deferral before inter-slot deferral”</w:t>
            </w:r>
          </w:p>
          <w:p w14:paraId="40C4DE1E" w14:textId="77777777" w:rsidR="00154659" w:rsidRPr="00154659" w:rsidRDefault="00154659" w:rsidP="00C453DF">
            <w:pPr>
              <w:pStyle w:val="af9"/>
              <w:numPr>
                <w:ilvl w:val="1"/>
                <w:numId w:val="19"/>
              </w:numPr>
              <w:spacing w:after="180"/>
              <w:contextualSpacing/>
              <w:jc w:val="both"/>
              <w:rPr>
                <w:rFonts w:ascii="Times New Roman" w:hAnsi="Times New Roman"/>
                <w:iCs/>
                <w:sz w:val="20"/>
                <w:szCs w:val="20"/>
                <w:lang w:val="en-US"/>
              </w:rPr>
            </w:pPr>
            <w:r w:rsidRPr="00154659">
              <w:rPr>
                <w:rFonts w:ascii="Times New Roman" w:hAnsi="Times New Roman"/>
                <w:sz w:val="20"/>
                <w:szCs w:val="20"/>
                <w:lang w:val="en-US"/>
              </w:rPr>
              <w:t>If understood by the moderator correctly, if the SPS HARQ-ACK resource is not valid (and no multiplexing with other UCI in the slot), the UE will look for an alternative PUCCH resource from another PUCCH resource set (i.e. intra-slot deferral)</w:t>
            </w:r>
          </w:p>
          <w:p w14:paraId="5B89EB54" w14:textId="77777777" w:rsidR="00154659" w:rsidRPr="00154659" w:rsidRDefault="00154659" w:rsidP="00C453DF">
            <w:pPr>
              <w:pStyle w:val="af9"/>
              <w:numPr>
                <w:ilvl w:val="2"/>
                <w:numId w:val="19"/>
              </w:numPr>
              <w:spacing w:after="180"/>
              <w:contextualSpacing/>
              <w:jc w:val="both"/>
              <w:rPr>
                <w:rFonts w:ascii="Times New Roman" w:hAnsi="Times New Roman"/>
                <w:iCs/>
                <w:sz w:val="20"/>
                <w:szCs w:val="20"/>
                <w:lang w:val="en-US"/>
              </w:rPr>
            </w:pPr>
            <w:r w:rsidRPr="00154659">
              <w:rPr>
                <w:rFonts w:ascii="Times New Roman" w:hAnsi="Times New Roman"/>
                <w:sz w:val="20"/>
                <w:szCs w:val="20"/>
                <w:lang w:val="en-US"/>
              </w:rPr>
              <w:t xml:space="preserve">Alternative resource may be from </w:t>
            </w:r>
            <w:r w:rsidRPr="00154659">
              <w:rPr>
                <w:rFonts w:ascii="Times New Roman" w:hAnsi="Times New Roman"/>
                <w:iCs/>
                <w:sz w:val="20"/>
                <w:szCs w:val="20"/>
                <w:lang w:val="en-US"/>
              </w:rPr>
              <w:t>PUCCH_ResourceSet</w:t>
            </w:r>
            <w:r w:rsidRPr="00154659">
              <w:rPr>
                <w:rFonts w:ascii="Times New Roman" w:hAnsi="Times New Roman"/>
                <w:sz w:val="20"/>
                <w:szCs w:val="20"/>
                <w:lang w:val="en-US"/>
              </w:rPr>
              <w:t xml:space="preserve"> (e.g. Samsung) or another (e.g. newly configured) alternative set for SPS HARQ (e.g. Intel)</w:t>
            </w:r>
          </w:p>
          <w:p w14:paraId="5515EBD4" w14:textId="77777777" w:rsidR="00154659" w:rsidRPr="00154659" w:rsidRDefault="00154659" w:rsidP="00C453DF">
            <w:pPr>
              <w:pStyle w:val="af9"/>
              <w:numPr>
                <w:ilvl w:val="1"/>
                <w:numId w:val="19"/>
              </w:numPr>
              <w:spacing w:after="180"/>
              <w:contextualSpacing/>
              <w:jc w:val="both"/>
              <w:rPr>
                <w:rFonts w:ascii="Times New Roman" w:hAnsi="Times New Roman"/>
                <w:iCs/>
                <w:sz w:val="20"/>
                <w:szCs w:val="20"/>
                <w:lang w:val="en-US"/>
              </w:rPr>
            </w:pPr>
            <w:r w:rsidRPr="00154659">
              <w:rPr>
                <w:rFonts w:ascii="Times New Roman" w:hAnsi="Times New Roman"/>
                <w:sz w:val="20"/>
                <w:szCs w:val="20"/>
                <w:lang w:val="en-US"/>
              </w:rPr>
              <w:t>Only if ‘intra-slot’ deferral is not possible; the UE considers inter-slot SPS HARQ deferral</w:t>
            </w:r>
          </w:p>
          <w:p w14:paraId="4504F696" w14:textId="77777777" w:rsidR="00154659" w:rsidRPr="00154659" w:rsidRDefault="00154659" w:rsidP="00C453DF">
            <w:pPr>
              <w:pStyle w:val="af9"/>
              <w:numPr>
                <w:ilvl w:val="1"/>
                <w:numId w:val="19"/>
              </w:numPr>
              <w:spacing w:after="180"/>
              <w:contextualSpacing/>
              <w:jc w:val="both"/>
              <w:rPr>
                <w:rFonts w:ascii="Times New Roman" w:hAnsi="Times New Roman"/>
                <w:iCs/>
                <w:sz w:val="20"/>
                <w:szCs w:val="20"/>
                <w:lang w:val="en-US"/>
              </w:rPr>
            </w:pPr>
            <w:r w:rsidRPr="00154659">
              <w:rPr>
                <w:rFonts w:ascii="Times New Roman" w:hAnsi="Times New Roman"/>
                <w:sz w:val="20"/>
                <w:szCs w:val="20"/>
                <w:lang w:val="en-US"/>
              </w:rPr>
              <w:t xml:space="preserve">Missed DCI issue is less of an issue, as the alternative PUCCH resource may be valid. </w:t>
            </w:r>
          </w:p>
          <w:p w14:paraId="6A74B8C6" w14:textId="77777777" w:rsidR="00154659" w:rsidRPr="00154659" w:rsidRDefault="00154659" w:rsidP="00C453DF">
            <w:pPr>
              <w:pStyle w:val="af9"/>
              <w:numPr>
                <w:ilvl w:val="0"/>
                <w:numId w:val="19"/>
              </w:numPr>
              <w:spacing w:after="180"/>
              <w:contextualSpacing/>
              <w:jc w:val="both"/>
              <w:rPr>
                <w:rFonts w:ascii="Times New Roman" w:hAnsi="Times New Roman"/>
                <w:iCs/>
                <w:sz w:val="20"/>
                <w:szCs w:val="20"/>
                <w:lang w:val="en-US"/>
              </w:rPr>
            </w:pPr>
            <w:r w:rsidRPr="00154659">
              <w:rPr>
                <w:rFonts w:ascii="Times New Roman" w:hAnsi="Times New Roman"/>
                <w:iCs/>
                <w:sz w:val="20"/>
                <w:szCs w:val="20"/>
                <w:lang w:val="en-US"/>
              </w:rPr>
              <w:t>Alt. 3 - Defer if there is no available symbol for an UL transmission in the initial slot/sub-slot</w:t>
            </w:r>
          </w:p>
          <w:p w14:paraId="1AE16D6E" w14:textId="77777777" w:rsidR="00154659" w:rsidRPr="00154659" w:rsidRDefault="00154659" w:rsidP="00C453DF">
            <w:pPr>
              <w:pStyle w:val="af9"/>
              <w:numPr>
                <w:ilvl w:val="1"/>
                <w:numId w:val="19"/>
              </w:numPr>
              <w:spacing w:after="180"/>
              <w:contextualSpacing/>
              <w:jc w:val="both"/>
              <w:rPr>
                <w:rFonts w:ascii="Times New Roman" w:hAnsi="Times New Roman"/>
                <w:iCs/>
                <w:sz w:val="20"/>
                <w:szCs w:val="20"/>
                <w:lang w:val="en-US"/>
              </w:rPr>
            </w:pPr>
            <w:r w:rsidRPr="00154659">
              <w:rPr>
                <w:rFonts w:ascii="Times New Roman" w:hAnsi="Times New Roman"/>
                <w:sz w:val="20"/>
                <w:szCs w:val="20"/>
                <w:lang w:val="en-US"/>
              </w:rPr>
              <w:t>No change to UCI multiplexing in the initial slot</w:t>
            </w:r>
          </w:p>
          <w:p w14:paraId="74B4FC96" w14:textId="207A6603" w:rsidR="00154659" w:rsidRPr="00154659" w:rsidRDefault="00154659" w:rsidP="00C453DF">
            <w:pPr>
              <w:pStyle w:val="af9"/>
              <w:numPr>
                <w:ilvl w:val="1"/>
                <w:numId w:val="19"/>
              </w:numPr>
              <w:spacing w:after="180"/>
              <w:contextualSpacing/>
              <w:jc w:val="both"/>
              <w:rPr>
                <w:i/>
                <w:iCs/>
                <w:lang w:val="en-US"/>
              </w:rPr>
            </w:pPr>
            <w:r w:rsidRPr="00154659">
              <w:rPr>
                <w:rFonts w:ascii="Times New Roman" w:hAnsi="Times New Roman"/>
                <w:sz w:val="20"/>
                <w:szCs w:val="20"/>
                <w:lang w:val="en-US"/>
              </w:rPr>
              <w:t>Rather conservative approach (less deferral than maybe needed) – but very reliable (i.e. missed DCI does not matter)</w:t>
            </w:r>
            <w:r>
              <w:rPr>
                <w:lang w:val="en-US"/>
              </w:rPr>
              <w:t xml:space="preserve"> </w:t>
            </w:r>
          </w:p>
        </w:tc>
      </w:tr>
    </w:tbl>
    <w:p w14:paraId="718238BC" w14:textId="10E7D23C" w:rsidR="00154659" w:rsidRDefault="00154659" w:rsidP="00C453DF">
      <w:pPr>
        <w:jc w:val="both"/>
        <w:rPr>
          <w:lang w:val="x-none" w:eastAsia="ko-KR"/>
        </w:rPr>
      </w:pPr>
    </w:p>
    <w:p w14:paraId="7DE7A141" w14:textId="0B46CA02" w:rsidR="00842A6D" w:rsidRDefault="00D02379" w:rsidP="00C453DF">
      <w:pPr>
        <w:jc w:val="both"/>
        <w:rPr>
          <w:lang w:val="x-none" w:eastAsia="ko-KR"/>
        </w:rPr>
      </w:pPr>
      <w:r>
        <w:rPr>
          <w:lang w:val="en-US" w:eastAsia="ko-KR"/>
        </w:rPr>
        <w:t xml:space="preserve">In </w:t>
      </w:r>
      <w:r w:rsidR="00842A6D">
        <w:rPr>
          <w:rFonts w:hint="eastAsia"/>
          <w:lang w:val="x-none" w:eastAsia="ko-KR"/>
        </w:rPr>
        <w:t xml:space="preserve">Rel-16, </w:t>
      </w:r>
      <w:r>
        <w:rPr>
          <w:lang w:val="en-US" w:eastAsia="ko-KR"/>
        </w:rPr>
        <w:t xml:space="preserve">a UE can transmit PUCCH with </w:t>
      </w:r>
      <w:r w:rsidR="00842A6D">
        <w:rPr>
          <w:lang w:val="x-none" w:eastAsia="ko-KR"/>
        </w:rPr>
        <w:t xml:space="preserve">SPS HARQ-ACK on a PUCCH resource configured by </w:t>
      </w:r>
      <w:r w:rsidR="00842A6D" w:rsidRPr="00004D44">
        <w:rPr>
          <w:i/>
          <w:lang w:val="x-none" w:eastAsia="ko-KR"/>
        </w:rPr>
        <w:t>SPS-PUCCH-AN-List-r16</w:t>
      </w:r>
      <w:r w:rsidR="00842A6D">
        <w:rPr>
          <w:lang w:val="x-none" w:eastAsia="ko-KR"/>
        </w:rPr>
        <w:t xml:space="preserve"> (or </w:t>
      </w:r>
      <w:r w:rsidR="00842A6D" w:rsidRPr="00004D44">
        <w:rPr>
          <w:i/>
          <w:lang w:val="x-none" w:eastAsia="ko-KR"/>
        </w:rPr>
        <w:t>n1PUCCH-AN</w:t>
      </w:r>
      <w:r w:rsidR="00842A6D">
        <w:rPr>
          <w:lang w:val="x-none" w:eastAsia="ko-KR"/>
        </w:rPr>
        <w:t>) or the other PUCCH resource</w:t>
      </w:r>
      <w:r w:rsidR="00004D44">
        <w:rPr>
          <w:lang w:val="x-none" w:eastAsia="ko-KR"/>
        </w:rPr>
        <w:t xml:space="preserve"> </w:t>
      </w:r>
      <w:r w:rsidR="00842A6D">
        <w:rPr>
          <w:lang w:val="x-none" w:eastAsia="ko-KR"/>
        </w:rPr>
        <w:t>indicated by a DCI</w:t>
      </w:r>
      <w:r w:rsidR="00004D44">
        <w:rPr>
          <w:lang w:val="x-none" w:eastAsia="ko-KR"/>
        </w:rPr>
        <w:t xml:space="preserve"> among </w:t>
      </w:r>
      <w:r w:rsidR="00004D44" w:rsidRPr="007F07B3">
        <w:rPr>
          <w:i/>
          <w:lang w:eastAsia="ko-KR"/>
        </w:rPr>
        <w:t>PUCCH-ResourceSet</w:t>
      </w:r>
      <w:r w:rsidR="00842A6D">
        <w:rPr>
          <w:lang w:val="x-none" w:eastAsia="ko-KR"/>
        </w:rPr>
        <w:t xml:space="preserve">. In this sense, PUCCH resources </w:t>
      </w:r>
      <w:r>
        <w:rPr>
          <w:lang w:val="en-US" w:eastAsia="ko-KR"/>
        </w:rPr>
        <w:t xml:space="preserve">indicated by a DCI format </w:t>
      </w:r>
      <w:r w:rsidR="00842A6D">
        <w:rPr>
          <w:lang w:val="x-none" w:eastAsia="ko-KR"/>
        </w:rPr>
        <w:t xml:space="preserve">should </w:t>
      </w:r>
      <w:r>
        <w:rPr>
          <w:lang w:val="en-US" w:eastAsia="ko-KR"/>
        </w:rPr>
        <w:t xml:space="preserve">also </w:t>
      </w:r>
      <w:r w:rsidR="00842A6D">
        <w:rPr>
          <w:lang w:val="x-none" w:eastAsia="ko-KR"/>
        </w:rPr>
        <w:t xml:space="preserve">be considered to determine whether SPS HARQ-ACK would be deferred or not. </w:t>
      </w:r>
    </w:p>
    <w:p w14:paraId="7C9CFF3D" w14:textId="277C45B3" w:rsidR="00D02379" w:rsidRDefault="00A969E9" w:rsidP="00C453DF">
      <w:pPr>
        <w:jc w:val="both"/>
        <w:rPr>
          <w:lang w:val="x-none" w:eastAsia="ko-KR"/>
        </w:rPr>
      </w:pPr>
      <w:r>
        <w:rPr>
          <w:lang w:val="x-none" w:eastAsia="ko-KR"/>
        </w:rPr>
        <w:t xml:space="preserve">For </w:t>
      </w:r>
      <w:r w:rsidR="00041EC9">
        <w:rPr>
          <w:lang w:val="x-none" w:eastAsia="ko-KR"/>
        </w:rPr>
        <w:t>A</w:t>
      </w:r>
      <w:r>
        <w:rPr>
          <w:lang w:val="x-none" w:eastAsia="ko-KR"/>
        </w:rPr>
        <w:t>lt.1, a</w:t>
      </w:r>
      <w:r>
        <w:rPr>
          <w:rFonts w:hint="eastAsia"/>
          <w:lang w:val="x-none" w:eastAsia="ko-KR"/>
        </w:rPr>
        <w:t xml:space="preserve">lthough </w:t>
      </w:r>
      <w:r>
        <w:rPr>
          <w:lang w:val="x-none" w:eastAsia="ko-KR"/>
        </w:rPr>
        <w:t xml:space="preserve">it </w:t>
      </w:r>
      <w:r w:rsidR="00D02379">
        <w:rPr>
          <w:lang w:val="en-US" w:eastAsia="ko-KR"/>
        </w:rPr>
        <w:t>can</w:t>
      </w:r>
      <w:r w:rsidR="00D02379">
        <w:rPr>
          <w:lang w:val="x-none" w:eastAsia="ko-KR"/>
        </w:rPr>
        <w:t xml:space="preserve"> </w:t>
      </w:r>
      <w:r>
        <w:rPr>
          <w:lang w:val="x-none" w:eastAsia="ko-KR"/>
        </w:rPr>
        <w:t xml:space="preserve">be argued that </w:t>
      </w:r>
      <w:r>
        <w:rPr>
          <w:rFonts w:hint="eastAsia"/>
          <w:lang w:val="x-none" w:eastAsia="ko-KR"/>
        </w:rPr>
        <w:t xml:space="preserve">DCI </w:t>
      </w:r>
      <w:r w:rsidR="00D02379">
        <w:rPr>
          <w:lang w:val="en-US" w:eastAsia="ko-KR"/>
        </w:rPr>
        <w:t>BLER</w:t>
      </w:r>
      <w:r>
        <w:rPr>
          <w:rFonts w:hint="eastAsia"/>
          <w:lang w:val="x-none" w:eastAsia="ko-KR"/>
        </w:rPr>
        <w:t xml:space="preserve"> is </w:t>
      </w:r>
      <w:r w:rsidR="00D02379">
        <w:rPr>
          <w:lang w:val="en-US" w:eastAsia="ko-KR"/>
        </w:rPr>
        <w:t>small</w:t>
      </w:r>
      <w:r>
        <w:rPr>
          <w:rFonts w:hint="eastAsia"/>
          <w:lang w:val="x-none" w:eastAsia="ko-KR"/>
        </w:rPr>
        <w:t xml:space="preserve">, </w:t>
      </w:r>
      <w:r w:rsidR="00D02379">
        <w:rPr>
          <w:lang w:val="en-US" w:eastAsia="ko-KR"/>
        </w:rPr>
        <w:t>a</w:t>
      </w:r>
      <w:r>
        <w:rPr>
          <w:rFonts w:hint="eastAsia"/>
          <w:lang w:val="x-none" w:eastAsia="ko-KR"/>
        </w:rPr>
        <w:t xml:space="preserve"> gNB </w:t>
      </w:r>
      <w:r w:rsidR="00D02379">
        <w:rPr>
          <w:lang w:val="en-US" w:eastAsia="ko-KR"/>
        </w:rPr>
        <w:t>would need to</w:t>
      </w:r>
      <w:r>
        <w:rPr>
          <w:lang w:val="x-none" w:eastAsia="ko-KR"/>
        </w:rPr>
        <w:t xml:space="preserve"> do blind detection whenever SPS HARQ-ACK is deferred</w:t>
      </w:r>
      <w:r w:rsidR="00635357">
        <w:rPr>
          <w:lang w:val="x-none" w:eastAsia="ko-KR"/>
        </w:rPr>
        <w:t xml:space="preserve">. This case is critical </w:t>
      </w:r>
      <w:r w:rsidR="00E0592C">
        <w:rPr>
          <w:lang w:val="x-none" w:eastAsia="ko-KR"/>
        </w:rPr>
        <w:t>in case of mult</w:t>
      </w:r>
      <w:r w:rsidR="0026309E">
        <w:rPr>
          <w:lang w:val="x-none" w:eastAsia="ko-KR"/>
        </w:rPr>
        <w:t>iple SPS configuration</w:t>
      </w:r>
      <w:r w:rsidR="0093411C">
        <w:rPr>
          <w:lang w:val="x-none" w:eastAsia="ko-KR"/>
        </w:rPr>
        <w:t>(s)</w:t>
      </w:r>
      <w:r w:rsidR="0026309E">
        <w:rPr>
          <w:lang w:val="x-none" w:eastAsia="ko-KR"/>
        </w:rPr>
        <w:t xml:space="preserve"> because it is likely that</w:t>
      </w:r>
      <w:r w:rsidR="00E0592C">
        <w:rPr>
          <w:lang w:val="x-none" w:eastAsia="ko-KR"/>
        </w:rPr>
        <w:t xml:space="preserve"> some of SPS PDSCHs </w:t>
      </w:r>
      <w:r w:rsidR="0041428C">
        <w:rPr>
          <w:lang w:val="x-none" w:eastAsia="ko-KR"/>
        </w:rPr>
        <w:t>are</w:t>
      </w:r>
      <w:r w:rsidR="00E0592C">
        <w:rPr>
          <w:lang w:val="x-none" w:eastAsia="ko-KR"/>
        </w:rPr>
        <w:t xml:space="preserve"> deferred due to semi-static DL/SSB/CORESET 0 configuration</w:t>
      </w:r>
      <w:r w:rsidR="0041428C">
        <w:rPr>
          <w:lang w:val="x-none" w:eastAsia="ko-KR"/>
        </w:rPr>
        <w:t>, and other SPS PDSCHs are not deferred</w:t>
      </w:r>
      <w:r w:rsidR="00E0592C">
        <w:rPr>
          <w:lang w:val="x-none" w:eastAsia="ko-KR"/>
        </w:rPr>
        <w:t xml:space="preserve">. </w:t>
      </w:r>
    </w:p>
    <w:p w14:paraId="419F1AB5" w14:textId="15554E53" w:rsidR="00D02379" w:rsidRDefault="00842A6D" w:rsidP="00C453DF">
      <w:pPr>
        <w:jc w:val="both"/>
        <w:rPr>
          <w:lang w:val="x-none" w:eastAsia="ko-KR"/>
        </w:rPr>
      </w:pPr>
      <w:r>
        <w:rPr>
          <w:lang w:val="x-none" w:eastAsia="ko-KR"/>
        </w:rPr>
        <w:t xml:space="preserve">For </w:t>
      </w:r>
      <w:r w:rsidR="00041EC9">
        <w:rPr>
          <w:lang w:val="x-none" w:eastAsia="ko-KR"/>
        </w:rPr>
        <w:t>A</w:t>
      </w:r>
      <w:r>
        <w:rPr>
          <w:lang w:val="x-none" w:eastAsia="ko-KR"/>
        </w:rPr>
        <w:t xml:space="preserve">lt. 1A, </w:t>
      </w:r>
      <w:r w:rsidR="009A6550">
        <w:rPr>
          <w:lang w:val="x-none" w:eastAsia="ko-KR"/>
        </w:rPr>
        <w:t>this is different UE behavior on UCI multiplexing, but there is no issue if a UE misses scheduling DCI. However, since it always defer</w:t>
      </w:r>
      <w:r w:rsidR="00D02379">
        <w:rPr>
          <w:lang w:val="en-US" w:eastAsia="ko-KR"/>
        </w:rPr>
        <w:t>s</w:t>
      </w:r>
      <w:r w:rsidR="009A6550">
        <w:rPr>
          <w:lang w:val="x-none" w:eastAsia="ko-KR"/>
        </w:rPr>
        <w:t xml:space="preserve"> SPS HARQ-ACK, it increases HARQ-ACK latency which is not favorable for URLLC purpose. </w:t>
      </w:r>
    </w:p>
    <w:p w14:paraId="141DE515" w14:textId="78CEE789" w:rsidR="00D02379" w:rsidRDefault="009A6550" w:rsidP="00C453DF">
      <w:pPr>
        <w:jc w:val="both"/>
        <w:rPr>
          <w:lang w:eastAsia="ko-KR"/>
        </w:rPr>
      </w:pPr>
      <w:r>
        <w:rPr>
          <w:lang w:val="x-none" w:eastAsia="ko-KR"/>
        </w:rPr>
        <w:t>For Alt.</w:t>
      </w:r>
      <w:r w:rsidR="00004D44">
        <w:rPr>
          <w:lang w:val="x-none" w:eastAsia="ko-KR"/>
        </w:rPr>
        <w:t xml:space="preserve"> 3, it is understood that UE would defer SPS HARQ-ACK if there are not available configured PUCCH resources among </w:t>
      </w:r>
      <w:r w:rsidR="00004D44" w:rsidRPr="00317D68">
        <w:rPr>
          <w:i/>
          <w:lang w:val="x-none" w:eastAsia="ko-KR"/>
        </w:rPr>
        <w:t>SPS-PUCCH-AN-List-r16</w:t>
      </w:r>
      <w:r w:rsidR="00004D44">
        <w:rPr>
          <w:lang w:val="x-none" w:eastAsia="ko-KR"/>
        </w:rPr>
        <w:t xml:space="preserve"> (or </w:t>
      </w:r>
      <w:r w:rsidR="00004D44" w:rsidRPr="00317D68">
        <w:rPr>
          <w:i/>
          <w:lang w:val="x-none" w:eastAsia="ko-KR"/>
        </w:rPr>
        <w:t>n1PUCCH-AN</w:t>
      </w:r>
      <w:r w:rsidR="00004D44">
        <w:rPr>
          <w:lang w:val="x-none" w:eastAsia="ko-KR"/>
        </w:rPr>
        <w:t>)</w:t>
      </w:r>
      <w:r w:rsidR="00317D68">
        <w:rPr>
          <w:lang w:val="x-none" w:eastAsia="ko-KR"/>
        </w:rPr>
        <w:t xml:space="preserve"> and </w:t>
      </w:r>
      <w:r w:rsidR="00317D68" w:rsidRPr="007F07B3">
        <w:rPr>
          <w:i/>
          <w:lang w:eastAsia="ko-KR"/>
        </w:rPr>
        <w:t>PUCCH-ResourceSet</w:t>
      </w:r>
      <w:r w:rsidR="00317D68">
        <w:rPr>
          <w:lang w:eastAsia="ko-KR"/>
        </w:rPr>
        <w:t xml:space="preserve">. </w:t>
      </w:r>
      <w:r w:rsidR="00465322">
        <w:rPr>
          <w:lang w:eastAsia="ko-KR"/>
        </w:rPr>
        <w:t xml:space="preserve">Although there is no issue of </w:t>
      </w:r>
      <w:r w:rsidR="00D02379">
        <w:rPr>
          <w:lang w:eastAsia="ko-KR"/>
        </w:rPr>
        <w:t xml:space="preserve">missed </w:t>
      </w:r>
      <w:r w:rsidR="00465322">
        <w:rPr>
          <w:lang w:eastAsia="ko-KR"/>
        </w:rPr>
        <w:t xml:space="preserve">DCI or change of other UCI multiplexing, </w:t>
      </w:r>
      <w:r w:rsidR="00267028">
        <w:rPr>
          <w:lang w:eastAsia="ko-KR"/>
        </w:rPr>
        <w:t>HARQ-ACK dropping probability</w:t>
      </w:r>
      <w:r w:rsidR="00D02379">
        <w:rPr>
          <w:lang w:eastAsia="ko-KR"/>
        </w:rPr>
        <w:t xml:space="preserve"> would increase and</w:t>
      </w:r>
      <w:r w:rsidR="00267028">
        <w:rPr>
          <w:lang w:eastAsia="ko-KR"/>
        </w:rPr>
        <w:t xml:space="preserve"> </w:t>
      </w:r>
      <w:r w:rsidR="002366CA">
        <w:rPr>
          <w:lang w:eastAsia="ko-KR"/>
        </w:rPr>
        <w:t>Alt. 3 provides minim</w:t>
      </w:r>
      <w:r w:rsidR="00D02379">
        <w:rPr>
          <w:lang w:eastAsia="ko-KR"/>
        </w:rPr>
        <w:t>al</w:t>
      </w:r>
      <w:r w:rsidR="002366CA">
        <w:rPr>
          <w:lang w:eastAsia="ko-KR"/>
        </w:rPr>
        <w:t xml:space="preserve"> gain compared to other alternatives. </w:t>
      </w:r>
    </w:p>
    <w:p w14:paraId="4F61F53F" w14:textId="592EB0F6" w:rsidR="00611A36" w:rsidRPr="005D06D8" w:rsidRDefault="002366CA" w:rsidP="00C453DF">
      <w:pPr>
        <w:jc w:val="both"/>
        <w:rPr>
          <w:lang w:val="x-none" w:eastAsia="ko-KR"/>
        </w:rPr>
      </w:pPr>
      <w:r>
        <w:rPr>
          <w:lang w:eastAsia="ko-KR"/>
        </w:rPr>
        <w:t xml:space="preserve">Alt. 2 </w:t>
      </w:r>
      <w:r w:rsidR="00582B4A">
        <w:rPr>
          <w:lang w:eastAsia="ko-KR"/>
        </w:rPr>
        <w:t>avoids the disadvantages of other alternatives, such as reliance on DCI detection or additional latency, for supporting SPS HARQ-ACK referral</w:t>
      </w:r>
      <w:r>
        <w:rPr>
          <w:lang w:eastAsia="ko-KR"/>
        </w:rPr>
        <w:t xml:space="preserve">. </w:t>
      </w:r>
    </w:p>
    <w:p w14:paraId="03EAEF51" w14:textId="2AE38E0F" w:rsidR="0007600D" w:rsidRPr="00015B2E" w:rsidRDefault="0007600D" w:rsidP="00C453DF">
      <w:pPr>
        <w:jc w:val="both"/>
        <w:rPr>
          <w:b/>
          <w:lang w:eastAsia="ko-KR"/>
        </w:rPr>
      </w:pPr>
      <w:r w:rsidRPr="00015B2E">
        <w:rPr>
          <w:rFonts w:hint="eastAsia"/>
          <w:b/>
          <w:lang w:eastAsia="ko-KR"/>
        </w:rPr>
        <w:t>Proposal</w:t>
      </w:r>
      <w:r w:rsidRPr="00015B2E">
        <w:rPr>
          <w:b/>
          <w:lang w:eastAsia="ko-KR"/>
        </w:rPr>
        <w:t xml:space="preserve"> </w:t>
      </w:r>
      <w:r w:rsidR="000760FB">
        <w:rPr>
          <w:b/>
          <w:lang w:eastAsia="ko-KR"/>
        </w:rPr>
        <w:t>2</w:t>
      </w:r>
      <w:r w:rsidRPr="00015B2E">
        <w:rPr>
          <w:rFonts w:hint="eastAsia"/>
          <w:b/>
          <w:lang w:eastAsia="ko-KR"/>
        </w:rPr>
        <w:t xml:space="preserve">: </w:t>
      </w:r>
      <w:r w:rsidR="00D02379">
        <w:rPr>
          <w:b/>
          <w:lang w:eastAsia="ko-KR"/>
        </w:rPr>
        <w:t>S</w:t>
      </w:r>
      <w:r w:rsidRPr="00015B2E">
        <w:rPr>
          <w:b/>
          <w:lang w:eastAsia="ko-KR"/>
        </w:rPr>
        <w:t xml:space="preserve">upport </w:t>
      </w:r>
      <w:r w:rsidR="00D02379">
        <w:rPr>
          <w:b/>
          <w:lang w:eastAsia="ko-KR"/>
        </w:rPr>
        <w:t>A</w:t>
      </w:r>
      <w:r w:rsidRPr="00015B2E">
        <w:rPr>
          <w:b/>
          <w:lang w:eastAsia="ko-KR"/>
        </w:rPr>
        <w:t>lt. 2 “</w:t>
      </w:r>
      <w:r w:rsidRPr="00015B2E">
        <w:rPr>
          <w:b/>
          <w:iCs/>
          <w:lang w:val="en-US"/>
        </w:rPr>
        <w:t>intra-slot deferral before inter-slot defe</w:t>
      </w:r>
      <w:r w:rsidR="00056219">
        <w:rPr>
          <w:b/>
          <w:iCs/>
          <w:lang w:val="en-US"/>
        </w:rPr>
        <w:t xml:space="preserve">rral” for SPS HARQ-ACK deferral. </w:t>
      </w:r>
      <w:r w:rsidRPr="00015B2E">
        <w:rPr>
          <w:b/>
          <w:iCs/>
          <w:lang w:val="en-US"/>
        </w:rPr>
        <w:t xml:space="preserve"> </w:t>
      </w:r>
    </w:p>
    <w:p w14:paraId="14917F32" w14:textId="33D818A6" w:rsidR="003F7CB3" w:rsidRDefault="003F7CB3" w:rsidP="00C453DF">
      <w:pPr>
        <w:jc w:val="both"/>
        <w:rPr>
          <w:b/>
          <w:u w:val="single"/>
        </w:rPr>
      </w:pPr>
    </w:p>
    <w:p w14:paraId="200A46D2" w14:textId="6AB7C2CE" w:rsidR="00056219" w:rsidRPr="005A0B3B" w:rsidRDefault="005A0B3B" w:rsidP="00C453DF">
      <w:pPr>
        <w:jc w:val="both"/>
        <w:rPr>
          <w:b/>
          <w:u w:val="single"/>
        </w:rPr>
      </w:pPr>
      <w:r w:rsidRPr="005A0B3B">
        <w:rPr>
          <w:b/>
          <w:u w:val="single"/>
          <w:lang w:val="en-US"/>
        </w:rPr>
        <w:t>Limitations on</w:t>
      </w:r>
      <w:r w:rsidRPr="005A0B3B">
        <w:rPr>
          <w:b/>
          <w:i/>
          <w:iCs/>
          <w:u w:val="single"/>
          <w:lang w:val="en-US"/>
        </w:rPr>
        <w:t xml:space="preserve"> k1</w:t>
      </w:r>
      <w:r w:rsidRPr="005A0B3B">
        <w:rPr>
          <w:b/>
          <w:i/>
          <w:iCs/>
          <w:u w:val="single"/>
          <w:vertAlign w:val="subscript"/>
          <w:lang w:val="en-US"/>
        </w:rPr>
        <w:t>def</w:t>
      </w:r>
    </w:p>
    <w:p w14:paraId="34840B8A" w14:textId="57B80D59" w:rsidR="005A0B3B" w:rsidRDefault="005A0B3B" w:rsidP="00C453DF">
      <w:pPr>
        <w:jc w:val="both"/>
        <w:rPr>
          <w:lang w:eastAsia="ko-KR"/>
        </w:rPr>
      </w:pPr>
      <w:r w:rsidRPr="00681EF5">
        <w:rPr>
          <w:rFonts w:hint="eastAsia"/>
          <w:lang w:eastAsia="ko-KR"/>
        </w:rPr>
        <w:t>There</w:t>
      </w:r>
      <w:r>
        <w:rPr>
          <w:lang w:eastAsia="ko-KR"/>
        </w:rPr>
        <w:t xml:space="preserve"> was an agreement on deferring maximum or minimum time</w:t>
      </w:r>
      <w:r w:rsidR="00E90C71">
        <w:rPr>
          <w:lang w:eastAsia="ko-KR"/>
        </w:rPr>
        <w:t xml:space="preserve"> in [1]</w:t>
      </w:r>
      <w:r>
        <w:rPr>
          <w:lang w:eastAsia="ko-KR"/>
        </w:rPr>
        <w:t xml:space="preserve"> as the following. </w:t>
      </w:r>
    </w:p>
    <w:tbl>
      <w:tblPr>
        <w:tblStyle w:val="af"/>
        <w:tblW w:w="0" w:type="auto"/>
        <w:tblLook w:val="04A0" w:firstRow="1" w:lastRow="0" w:firstColumn="1" w:lastColumn="0" w:noHBand="0" w:noVBand="1"/>
      </w:tblPr>
      <w:tblGrid>
        <w:gridCol w:w="9737"/>
      </w:tblGrid>
      <w:tr w:rsidR="0037404F" w14:paraId="582E7FA2" w14:textId="77777777" w:rsidTr="0037404F">
        <w:tc>
          <w:tcPr>
            <w:tcW w:w="9737" w:type="dxa"/>
          </w:tcPr>
          <w:p w14:paraId="1F04C7F3" w14:textId="77777777" w:rsidR="0037404F" w:rsidRPr="001236C1" w:rsidRDefault="0037404F" w:rsidP="00C453DF">
            <w:pPr>
              <w:spacing w:after="0"/>
              <w:rPr>
                <w:rFonts w:eastAsia="Calibri"/>
                <w:lang w:eastAsia="ko-KR"/>
              </w:rPr>
            </w:pPr>
            <w:r w:rsidRPr="001236C1">
              <w:rPr>
                <w:highlight w:val="green"/>
              </w:rPr>
              <w:t>Agreements</w:t>
            </w:r>
            <w:r w:rsidRPr="001236C1">
              <w:t xml:space="preserve">: </w:t>
            </w:r>
            <w:r w:rsidRPr="001236C1">
              <w:rPr>
                <w:rFonts w:eastAsia="Calibri"/>
                <w:lang w:eastAsia="ko-KR"/>
              </w:rPr>
              <w:t xml:space="preserve">For SPS HARQ-ACK, the deferral from the initial slot/sub-slot determined by </w:t>
            </w:r>
            <w:r w:rsidRPr="001236C1">
              <w:rPr>
                <w:rFonts w:eastAsia="Calibri"/>
                <w:i/>
                <w:iCs/>
                <w:lang w:eastAsia="ko-KR"/>
              </w:rPr>
              <w:t>k1</w:t>
            </w:r>
            <w:r w:rsidRPr="001236C1">
              <w:rPr>
                <w:rFonts w:eastAsia="Calibri"/>
                <w:lang w:eastAsia="ko-KR"/>
              </w:rPr>
              <w:t xml:space="preserve"> in the activation DCI to the target slot/sub-slot determined by </w:t>
            </w:r>
            <w:r w:rsidRPr="001236C1">
              <w:rPr>
                <w:rFonts w:eastAsia="Calibri"/>
                <w:i/>
                <w:iCs/>
                <w:lang w:eastAsia="ko-KR"/>
              </w:rPr>
              <w:t>k1</w:t>
            </w:r>
            <w:r w:rsidRPr="001236C1">
              <w:rPr>
                <w:rFonts w:eastAsia="Calibri"/>
                <w:lang w:eastAsia="ko-KR"/>
              </w:rPr>
              <w:t>+</w:t>
            </w:r>
            <w:r w:rsidRPr="001236C1">
              <w:rPr>
                <w:rFonts w:eastAsia="Calibri"/>
                <w:i/>
                <w:iCs/>
                <w:lang w:eastAsia="ko-KR"/>
              </w:rPr>
              <w:t xml:space="preserve"> k1</w:t>
            </w:r>
            <w:r w:rsidRPr="001236C1">
              <w:rPr>
                <w:rFonts w:eastAsia="Calibri"/>
                <w:i/>
                <w:iCs/>
                <w:vertAlign w:val="subscript"/>
                <w:lang w:eastAsia="ko-KR"/>
              </w:rPr>
              <w:t>def</w:t>
            </w:r>
            <w:r w:rsidRPr="001236C1">
              <w:rPr>
                <w:rFonts w:eastAsia="Calibri"/>
                <w:lang w:eastAsia="ko-KR"/>
              </w:rPr>
              <w:t xml:space="preserve">, the UE will check the validity of a target slot/sub-slot evaluating from one slot/sub-slot to the next sub/sub-slot (i.e. in principle </w:t>
            </w:r>
            <w:r w:rsidRPr="001236C1">
              <w:rPr>
                <w:rFonts w:eastAsia="Calibri"/>
                <w:i/>
                <w:iCs/>
                <w:lang w:eastAsia="ko-KR"/>
              </w:rPr>
              <w:t>k1</w:t>
            </w:r>
            <w:r w:rsidRPr="001236C1">
              <w:rPr>
                <w:rFonts w:eastAsia="Calibri"/>
                <w:i/>
                <w:iCs/>
                <w:vertAlign w:val="subscript"/>
                <w:lang w:eastAsia="ko-KR"/>
              </w:rPr>
              <w:t>def</w:t>
            </w:r>
            <w:r w:rsidRPr="001236C1">
              <w:rPr>
                <w:rFonts w:eastAsia="Calibri"/>
                <w:lang w:eastAsia="ko-KR"/>
              </w:rPr>
              <w:t xml:space="preserve"> granularity is 1 slot/sub-slot)</w:t>
            </w:r>
          </w:p>
          <w:p w14:paraId="15777EC9" w14:textId="77777777" w:rsidR="0037404F" w:rsidRDefault="0037404F" w:rsidP="00C453DF">
            <w:pPr>
              <w:numPr>
                <w:ilvl w:val="0"/>
                <w:numId w:val="20"/>
              </w:numPr>
              <w:spacing w:after="0"/>
              <w:ind w:left="714" w:hanging="357"/>
              <w:contextualSpacing/>
              <w:rPr>
                <w:rFonts w:eastAsia="Calibri"/>
                <w:lang w:eastAsia="ko-KR"/>
              </w:rPr>
            </w:pPr>
            <w:r w:rsidRPr="001236C1">
              <w:rPr>
                <w:rFonts w:eastAsia="Calibri"/>
                <w:lang w:eastAsia="ko-KR"/>
              </w:rPr>
              <w:t xml:space="preserve">FFS: if there is a limit on the minimum deferral considered the required UE </w:t>
            </w:r>
            <w:r w:rsidRPr="001B65AE">
              <w:rPr>
                <w:rFonts w:eastAsia="Calibri"/>
                <w:lang w:eastAsia="ko-KR"/>
              </w:rPr>
              <w:t>processing (</w:t>
            </w:r>
            <w:r w:rsidRPr="001B65AE">
              <w:rPr>
                <w:rFonts w:eastAsia="Calibri"/>
                <w:i/>
                <w:iCs/>
                <w:lang w:eastAsia="ko-KR"/>
              </w:rPr>
              <w:t>k1</w:t>
            </w:r>
            <w:r w:rsidRPr="001B65AE">
              <w:rPr>
                <w:rFonts w:eastAsia="Calibri"/>
                <w:i/>
                <w:iCs/>
                <w:vertAlign w:val="subscript"/>
                <w:lang w:eastAsia="ko-KR"/>
              </w:rPr>
              <w:t>def</w:t>
            </w:r>
            <w:r w:rsidRPr="001B65AE">
              <w:rPr>
                <w:rFonts w:eastAsia="Calibri"/>
                <w:lang w:eastAsia="ko-KR"/>
              </w:rPr>
              <w:t xml:space="preserve"> ≥0)  </w:t>
            </w:r>
          </w:p>
          <w:p w14:paraId="1874E980" w14:textId="3DA9CBA3" w:rsidR="0037404F" w:rsidRPr="0037404F" w:rsidRDefault="0037404F" w:rsidP="00C453DF">
            <w:pPr>
              <w:numPr>
                <w:ilvl w:val="0"/>
                <w:numId w:val="20"/>
              </w:numPr>
              <w:spacing w:after="0"/>
              <w:ind w:left="714" w:hanging="357"/>
              <w:contextualSpacing/>
              <w:rPr>
                <w:rFonts w:eastAsia="Calibri"/>
                <w:lang w:eastAsia="ko-KR"/>
              </w:rPr>
            </w:pPr>
            <w:r w:rsidRPr="001236C1">
              <w:rPr>
                <w:lang w:eastAsia="ko-KR"/>
              </w:rPr>
              <w:t xml:space="preserve">FFS: if there is a limit on the maximum deferral </w:t>
            </w:r>
          </w:p>
        </w:tc>
      </w:tr>
    </w:tbl>
    <w:p w14:paraId="22F7F642" w14:textId="17959E69" w:rsidR="005A0B3B" w:rsidRDefault="005A0B3B" w:rsidP="00C453DF">
      <w:pPr>
        <w:jc w:val="both"/>
        <w:rPr>
          <w:lang w:eastAsia="ko-KR"/>
        </w:rPr>
      </w:pPr>
    </w:p>
    <w:p w14:paraId="61EAEF05" w14:textId="7C394B95" w:rsidR="00707079" w:rsidRPr="006F1DD4" w:rsidRDefault="0056775D" w:rsidP="00C453DF">
      <w:pPr>
        <w:jc w:val="both"/>
        <w:rPr>
          <w:lang w:eastAsia="ko-KR"/>
        </w:rPr>
      </w:pPr>
      <w:r>
        <w:rPr>
          <w:lang w:eastAsia="ko-KR"/>
        </w:rPr>
        <w:t>The</w:t>
      </w:r>
      <w:r w:rsidR="008D4949">
        <w:rPr>
          <w:lang w:eastAsia="ko-KR"/>
        </w:rPr>
        <w:t xml:space="preserve"> motivation </w:t>
      </w:r>
      <w:r>
        <w:rPr>
          <w:lang w:eastAsia="ko-KR"/>
        </w:rPr>
        <w:t>to</w:t>
      </w:r>
      <w:r w:rsidR="008D4949">
        <w:rPr>
          <w:lang w:eastAsia="ko-KR"/>
        </w:rPr>
        <w:t xml:space="preserve"> support SPS HARQ-ACK deferr</w:t>
      </w:r>
      <w:r>
        <w:rPr>
          <w:lang w:eastAsia="ko-KR"/>
        </w:rPr>
        <w:t>al</w:t>
      </w:r>
      <w:r w:rsidR="008D4949">
        <w:rPr>
          <w:lang w:eastAsia="ko-KR"/>
        </w:rPr>
        <w:t xml:space="preserve"> is to improve spectral efficiency </w:t>
      </w:r>
      <w:r>
        <w:rPr>
          <w:lang w:eastAsia="ko-KR"/>
        </w:rPr>
        <w:t xml:space="preserve">and operating robustness </w:t>
      </w:r>
      <w:r w:rsidR="008D4949">
        <w:rPr>
          <w:lang w:eastAsia="ko-KR"/>
        </w:rPr>
        <w:t xml:space="preserve">by </w:t>
      </w:r>
      <w:r>
        <w:rPr>
          <w:lang w:eastAsia="ko-KR"/>
        </w:rPr>
        <w:t xml:space="preserve">avoiding dropped </w:t>
      </w:r>
      <w:r w:rsidR="00656F66">
        <w:rPr>
          <w:lang w:eastAsia="ko-KR"/>
        </w:rPr>
        <w:t xml:space="preserve">HARQ-ACK feedback. </w:t>
      </w:r>
      <w:r>
        <w:rPr>
          <w:lang w:eastAsia="ko-KR"/>
        </w:rPr>
        <w:t>If</w:t>
      </w:r>
      <w:r w:rsidR="00EC0850">
        <w:rPr>
          <w:lang w:eastAsia="ko-KR"/>
        </w:rPr>
        <w:t xml:space="preserve"> </w:t>
      </w:r>
      <w:r>
        <w:rPr>
          <w:lang w:eastAsia="ko-KR"/>
        </w:rPr>
        <w:t xml:space="preserve">a </w:t>
      </w:r>
      <w:r w:rsidR="00EC0850">
        <w:rPr>
          <w:lang w:eastAsia="ko-KR"/>
        </w:rPr>
        <w:t xml:space="preserve">deferring time </w:t>
      </w:r>
      <w:r>
        <w:rPr>
          <w:lang w:eastAsia="ko-KR"/>
        </w:rPr>
        <w:t>increases too much</w:t>
      </w:r>
      <w:r w:rsidR="00EC0850">
        <w:rPr>
          <w:lang w:eastAsia="ko-KR"/>
        </w:rPr>
        <w:t xml:space="preserve">, </w:t>
      </w:r>
      <w:r>
        <w:rPr>
          <w:lang w:eastAsia="ko-KR"/>
        </w:rPr>
        <w:t xml:space="preserve">HARQ stalling can occur and </w:t>
      </w:r>
      <w:r w:rsidR="00A21E53">
        <w:rPr>
          <w:lang w:eastAsia="ko-KR"/>
        </w:rPr>
        <w:t xml:space="preserve">a </w:t>
      </w:r>
      <w:r w:rsidR="00EC0850">
        <w:rPr>
          <w:lang w:eastAsia="ko-KR"/>
        </w:rPr>
        <w:t xml:space="preserve">UE would </w:t>
      </w:r>
      <w:r>
        <w:rPr>
          <w:lang w:eastAsia="ko-KR"/>
        </w:rPr>
        <w:t>then need to have reduced</w:t>
      </w:r>
      <w:r w:rsidR="00EC0850">
        <w:rPr>
          <w:lang w:eastAsia="ko-KR"/>
        </w:rPr>
        <w:t xml:space="preserve"> </w:t>
      </w:r>
      <w:r w:rsidR="00A21E53">
        <w:rPr>
          <w:lang w:eastAsia="ko-KR"/>
        </w:rPr>
        <w:t>data rate</w:t>
      </w:r>
      <w:r>
        <w:rPr>
          <w:lang w:eastAsia="ko-KR"/>
        </w:rPr>
        <w:t>s</w:t>
      </w:r>
      <w:r w:rsidR="00A21E53">
        <w:rPr>
          <w:lang w:eastAsia="ko-KR"/>
        </w:rPr>
        <w:t xml:space="preserve">. </w:t>
      </w:r>
      <w:r>
        <w:rPr>
          <w:lang w:eastAsia="ko-KR"/>
        </w:rPr>
        <w:t xml:space="preserve">It will also be harder for a network to control usage of future PUCCH resources. </w:t>
      </w:r>
      <w:r w:rsidR="004F73F8">
        <w:rPr>
          <w:lang w:eastAsia="ko-KR"/>
        </w:rPr>
        <w:t xml:space="preserve">In addition, </w:t>
      </w:r>
      <w:r>
        <w:rPr>
          <w:lang w:eastAsia="ko-KR"/>
        </w:rPr>
        <w:t xml:space="preserve"> a </w:t>
      </w:r>
      <w:r w:rsidR="004F73F8">
        <w:rPr>
          <w:lang w:eastAsia="ko-KR"/>
        </w:rPr>
        <w:t xml:space="preserve">long latency </w:t>
      </w:r>
      <w:r>
        <w:rPr>
          <w:lang w:eastAsia="ko-KR"/>
        </w:rPr>
        <w:t>is not appropriate</w:t>
      </w:r>
      <w:r w:rsidR="004F73F8">
        <w:rPr>
          <w:lang w:eastAsia="ko-KR"/>
        </w:rPr>
        <w:t xml:space="preserve"> </w:t>
      </w:r>
      <w:r>
        <w:rPr>
          <w:lang w:eastAsia="ko-KR"/>
        </w:rPr>
        <w:t xml:space="preserve">for </w:t>
      </w:r>
      <w:r w:rsidR="004F73F8">
        <w:rPr>
          <w:lang w:eastAsia="ko-KR"/>
        </w:rPr>
        <w:t xml:space="preserve">some URLLC services even though </w:t>
      </w:r>
      <w:r>
        <w:rPr>
          <w:lang w:eastAsia="ko-KR"/>
        </w:rPr>
        <w:t xml:space="preserve">the </w:t>
      </w:r>
      <w:r w:rsidR="004F73F8">
        <w:rPr>
          <w:lang w:eastAsia="ko-KR"/>
        </w:rPr>
        <w:t xml:space="preserve">gNB </w:t>
      </w:r>
      <w:r>
        <w:rPr>
          <w:lang w:eastAsia="ko-KR"/>
        </w:rPr>
        <w:t>can</w:t>
      </w:r>
      <w:r w:rsidR="004F73F8">
        <w:rPr>
          <w:lang w:eastAsia="ko-KR"/>
        </w:rPr>
        <w:t xml:space="preserve"> </w:t>
      </w:r>
      <w:r>
        <w:rPr>
          <w:lang w:eastAsia="ko-KR"/>
        </w:rPr>
        <w:t xml:space="preserve">in principle </w:t>
      </w:r>
      <w:r w:rsidR="004F73F8">
        <w:rPr>
          <w:lang w:eastAsia="ko-KR"/>
        </w:rPr>
        <w:t xml:space="preserve">control </w:t>
      </w:r>
      <w:r>
        <w:rPr>
          <w:lang w:eastAsia="ko-KR"/>
        </w:rPr>
        <w:t>the</w:t>
      </w:r>
      <w:r w:rsidR="004F73F8">
        <w:rPr>
          <w:lang w:eastAsia="ko-KR"/>
        </w:rPr>
        <w:t xml:space="preserve"> latency. </w:t>
      </w:r>
      <w:r>
        <w:rPr>
          <w:lang w:eastAsia="ko-KR"/>
        </w:rPr>
        <w:t>Therefore</w:t>
      </w:r>
      <w:r w:rsidR="004F73F8">
        <w:rPr>
          <w:lang w:eastAsia="ko-KR"/>
        </w:rPr>
        <w:t xml:space="preserve">, defining </w:t>
      </w:r>
      <w:r>
        <w:rPr>
          <w:lang w:eastAsia="ko-KR"/>
        </w:rPr>
        <w:t xml:space="preserve">a </w:t>
      </w:r>
      <w:r w:rsidR="004F73F8">
        <w:rPr>
          <w:lang w:eastAsia="ko-KR"/>
        </w:rPr>
        <w:t xml:space="preserve">maximum deferral </w:t>
      </w:r>
      <w:r>
        <w:rPr>
          <w:lang w:eastAsia="ko-KR"/>
        </w:rPr>
        <w:t>time is</w:t>
      </w:r>
      <w:r w:rsidR="00D604D0">
        <w:rPr>
          <w:lang w:eastAsia="ko-KR"/>
        </w:rPr>
        <w:t xml:space="preserve"> beneficial</w:t>
      </w:r>
      <w:r>
        <w:rPr>
          <w:lang w:eastAsia="ko-KR"/>
        </w:rPr>
        <w:t xml:space="preserve"> and it is also considered for repetitions of a PUCCH/PUSCH transmission in Rel-17</w:t>
      </w:r>
      <w:r w:rsidR="00D604D0">
        <w:rPr>
          <w:lang w:eastAsia="ko-KR"/>
        </w:rPr>
        <w:t xml:space="preserve">. On the other hand, </w:t>
      </w:r>
      <w:r>
        <w:rPr>
          <w:lang w:eastAsia="ko-KR"/>
        </w:rPr>
        <w:t>there is no apparent reason to define a</w:t>
      </w:r>
      <w:r w:rsidR="00332275">
        <w:rPr>
          <w:lang w:eastAsia="ko-KR"/>
        </w:rPr>
        <w:t xml:space="preserve"> min</w:t>
      </w:r>
      <w:r w:rsidR="00245EAF">
        <w:rPr>
          <w:lang w:eastAsia="ko-KR"/>
        </w:rPr>
        <w:t>im</w:t>
      </w:r>
      <w:r w:rsidR="00332275">
        <w:rPr>
          <w:lang w:eastAsia="ko-KR"/>
        </w:rPr>
        <w:t>um deferral</w:t>
      </w:r>
      <w:r w:rsidR="00245EAF">
        <w:rPr>
          <w:lang w:eastAsia="ko-KR"/>
        </w:rPr>
        <w:t xml:space="preserve">. </w:t>
      </w:r>
      <w:r w:rsidR="006F1DD4" w:rsidRPr="001236C1">
        <w:rPr>
          <w:rFonts w:eastAsia="Calibri"/>
          <w:i/>
          <w:iCs/>
          <w:lang w:eastAsia="ko-KR"/>
        </w:rPr>
        <w:t>k1</w:t>
      </w:r>
      <w:r w:rsidR="006F1DD4" w:rsidRPr="001236C1">
        <w:rPr>
          <w:rFonts w:eastAsia="Calibri"/>
          <w:i/>
          <w:iCs/>
          <w:vertAlign w:val="subscript"/>
          <w:lang w:eastAsia="ko-KR"/>
        </w:rPr>
        <w:t>def</w:t>
      </w:r>
      <w:r w:rsidR="006F1DD4">
        <w:rPr>
          <w:rFonts w:eastAsia="Calibri"/>
          <w:iCs/>
          <w:lang w:eastAsia="ko-KR"/>
        </w:rPr>
        <w:softHyphen/>
      </w:r>
      <w:r w:rsidR="006F1DD4">
        <w:rPr>
          <w:rFonts w:eastAsia="Calibri"/>
          <w:iCs/>
          <w:vertAlign w:val="subscript"/>
          <w:lang w:eastAsia="ko-KR"/>
        </w:rPr>
        <w:softHyphen/>
        <w:t xml:space="preserve"> </w:t>
      </w:r>
      <w:r w:rsidR="00B27C7C">
        <w:rPr>
          <w:rFonts w:eastAsia="Calibri"/>
          <w:iCs/>
          <w:lang w:eastAsia="ko-KR"/>
        </w:rPr>
        <w:t xml:space="preserve"> can be defined in the same </w:t>
      </w:r>
      <w:r w:rsidR="006F1DD4">
        <w:rPr>
          <w:rFonts w:eastAsia="Calibri"/>
          <w:iCs/>
          <w:lang w:eastAsia="ko-KR"/>
        </w:rPr>
        <w:t>unit</w:t>
      </w:r>
      <w:r w:rsidR="00B00CA4">
        <w:rPr>
          <w:rFonts w:eastAsia="Calibri"/>
          <w:iCs/>
          <w:lang w:eastAsia="ko-KR"/>
        </w:rPr>
        <w:t xml:space="preserve"> </w:t>
      </w:r>
      <w:r w:rsidR="00B27C7C">
        <w:rPr>
          <w:rFonts w:eastAsia="Calibri"/>
          <w:iCs/>
          <w:lang w:eastAsia="ko-KR"/>
        </w:rPr>
        <w:t>as</w:t>
      </w:r>
      <w:r w:rsidR="00B00CA4">
        <w:rPr>
          <w:rFonts w:eastAsia="Calibri"/>
          <w:iCs/>
          <w:lang w:eastAsia="ko-KR"/>
        </w:rPr>
        <w:t xml:space="preserve"> k1 and </w:t>
      </w:r>
      <w:r w:rsidR="00B27C7C">
        <w:rPr>
          <w:rFonts w:eastAsia="Calibri"/>
          <w:iCs/>
          <w:lang w:eastAsia="ko-KR"/>
        </w:rPr>
        <w:t xml:space="preserve">have an </w:t>
      </w:r>
      <w:r w:rsidR="00B00CA4">
        <w:rPr>
          <w:rFonts w:eastAsia="Calibri"/>
          <w:iCs/>
          <w:lang w:eastAsia="ko-KR"/>
        </w:rPr>
        <w:t xml:space="preserve">RRC configurable value. </w:t>
      </w:r>
    </w:p>
    <w:p w14:paraId="6776FDD1" w14:textId="7D46B247" w:rsidR="00616D93" w:rsidRPr="00015B2E" w:rsidRDefault="00616D93" w:rsidP="00C453DF">
      <w:pPr>
        <w:jc w:val="both"/>
        <w:rPr>
          <w:b/>
          <w:lang w:eastAsia="ko-KR"/>
        </w:rPr>
      </w:pPr>
      <w:r w:rsidRPr="00015B2E">
        <w:rPr>
          <w:rFonts w:hint="eastAsia"/>
          <w:b/>
          <w:lang w:eastAsia="ko-KR"/>
        </w:rPr>
        <w:t>Proposal</w:t>
      </w:r>
      <w:r w:rsidRPr="00015B2E">
        <w:rPr>
          <w:b/>
          <w:lang w:eastAsia="ko-KR"/>
        </w:rPr>
        <w:t xml:space="preserve"> </w:t>
      </w:r>
      <w:r w:rsidR="000760FB">
        <w:rPr>
          <w:b/>
          <w:lang w:eastAsia="ko-KR"/>
        </w:rPr>
        <w:t>3</w:t>
      </w:r>
      <w:r w:rsidRPr="00015B2E">
        <w:rPr>
          <w:rFonts w:hint="eastAsia"/>
          <w:b/>
          <w:lang w:eastAsia="ko-KR"/>
        </w:rPr>
        <w:t xml:space="preserve">: </w:t>
      </w:r>
      <w:r w:rsidR="00B27C7C">
        <w:rPr>
          <w:b/>
          <w:lang w:eastAsia="ko-KR"/>
        </w:rPr>
        <w:t>RRC configuration provides a number of slots of PUCCH transmission for</w:t>
      </w:r>
      <w:r w:rsidR="00862BB0">
        <w:rPr>
          <w:b/>
          <w:lang w:eastAsia="ko-KR"/>
        </w:rPr>
        <w:t xml:space="preserve"> maximum deferral</w:t>
      </w:r>
      <w:r w:rsidR="00B27C7C">
        <w:rPr>
          <w:b/>
          <w:lang w:eastAsia="ko-KR"/>
        </w:rPr>
        <w:t xml:space="preserve"> of SPS HARQ-ACK reporting</w:t>
      </w:r>
      <w:r w:rsidR="00862BB0">
        <w:rPr>
          <w:b/>
          <w:lang w:eastAsia="ko-KR"/>
        </w:rPr>
        <w:t xml:space="preserve">. </w:t>
      </w:r>
      <w:r>
        <w:rPr>
          <w:b/>
          <w:iCs/>
          <w:lang w:val="en-US"/>
        </w:rPr>
        <w:t xml:space="preserve"> </w:t>
      </w:r>
      <w:r w:rsidRPr="00015B2E">
        <w:rPr>
          <w:b/>
          <w:iCs/>
          <w:lang w:val="en-US"/>
        </w:rPr>
        <w:t xml:space="preserve"> </w:t>
      </w:r>
    </w:p>
    <w:p w14:paraId="0D86D1AF" w14:textId="56B261E6" w:rsidR="00056219" w:rsidRDefault="00056219" w:rsidP="00C453DF">
      <w:pPr>
        <w:jc w:val="both"/>
        <w:rPr>
          <w:b/>
          <w:u w:val="single"/>
        </w:rPr>
      </w:pPr>
    </w:p>
    <w:p w14:paraId="1FA4A756" w14:textId="78BB9695" w:rsidR="00404B8D" w:rsidRPr="005A0B3B" w:rsidRDefault="000003A3" w:rsidP="00C453DF">
      <w:pPr>
        <w:jc w:val="both"/>
        <w:rPr>
          <w:b/>
          <w:u w:val="single"/>
        </w:rPr>
      </w:pPr>
      <w:r>
        <w:rPr>
          <w:b/>
          <w:u w:val="single"/>
          <w:lang w:val="en-US"/>
        </w:rPr>
        <w:t>M</w:t>
      </w:r>
      <w:r w:rsidR="0066397E">
        <w:rPr>
          <w:b/>
          <w:u w:val="single"/>
          <w:lang w:val="en-US"/>
        </w:rPr>
        <w:t>ultiplexing vs. deferring, and HARQ-ACK CB construction</w:t>
      </w:r>
    </w:p>
    <w:p w14:paraId="641C3BF5" w14:textId="7DEE8E62" w:rsidR="00404B8D" w:rsidRDefault="00404B8D" w:rsidP="00C453DF">
      <w:pPr>
        <w:jc w:val="both"/>
        <w:rPr>
          <w:lang w:eastAsia="ko-KR"/>
        </w:rPr>
      </w:pPr>
      <w:r w:rsidRPr="00681EF5">
        <w:rPr>
          <w:rFonts w:hint="eastAsia"/>
          <w:lang w:eastAsia="ko-KR"/>
        </w:rPr>
        <w:t>There</w:t>
      </w:r>
      <w:r>
        <w:rPr>
          <w:lang w:eastAsia="ko-KR"/>
        </w:rPr>
        <w:t xml:space="preserve"> was an agreement that UCI multiplexing/PUCCH overriding are reused as Rel-16 in [1] as the following. </w:t>
      </w:r>
    </w:p>
    <w:tbl>
      <w:tblPr>
        <w:tblStyle w:val="af"/>
        <w:tblW w:w="0" w:type="auto"/>
        <w:tblLook w:val="04A0" w:firstRow="1" w:lastRow="0" w:firstColumn="1" w:lastColumn="0" w:noHBand="0" w:noVBand="1"/>
      </w:tblPr>
      <w:tblGrid>
        <w:gridCol w:w="9737"/>
      </w:tblGrid>
      <w:tr w:rsidR="00404B8D" w14:paraId="542A3453" w14:textId="77777777" w:rsidTr="00404B8D">
        <w:tc>
          <w:tcPr>
            <w:tcW w:w="9737" w:type="dxa"/>
          </w:tcPr>
          <w:p w14:paraId="6538EEB3" w14:textId="73429F9D" w:rsidR="00404B8D" w:rsidRPr="00404B8D" w:rsidRDefault="00404B8D" w:rsidP="00C453DF">
            <w:r w:rsidRPr="00DC6A5D">
              <w:rPr>
                <w:highlight w:val="green"/>
              </w:rPr>
              <w:t>Agreements</w:t>
            </w:r>
            <w:r w:rsidRPr="00DC6A5D">
              <w:t>: Rel-16 UCI multiplexing  / PUCCH overriding rules are reused for deferred SPS HARQ-ACK in the target slot, if applicable.</w:t>
            </w:r>
          </w:p>
        </w:tc>
      </w:tr>
    </w:tbl>
    <w:p w14:paraId="7C27C954" w14:textId="77777777" w:rsidR="00AD6A6B" w:rsidRDefault="00AD6A6B" w:rsidP="00AD6A6B">
      <w:pPr>
        <w:spacing w:after="0"/>
        <w:jc w:val="both"/>
      </w:pPr>
    </w:p>
    <w:p w14:paraId="24C1345A" w14:textId="516E1B61" w:rsidR="007201BB" w:rsidRDefault="007201BB" w:rsidP="00C453DF">
      <w:pPr>
        <w:jc w:val="both"/>
      </w:pPr>
      <w:r>
        <w:t xml:space="preserve">Based on above </w:t>
      </w:r>
      <w:r w:rsidR="00AD6A6B">
        <w:t>agreement</w:t>
      </w:r>
      <w:r>
        <w:t xml:space="preserve">, there was an additional discussion on how multiplexing and deferring can be operated in the target slot, and following question was </w:t>
      </w:r>
      <w:r w:rsidR="00AD6A6B">
        <w:t xml:space="preserve">raised </w:t>
      </w:r>
      <w:r>
        <w:t xml:space="preserve">in [2]. </w:t>
      </w:r>
    </w:p>
    <w:tbl>
      <w:tblPr>
        <w:tblStyle w:val="af"/>
        <w:tblW w:w="0" w:type="auto"/>
        <w:tblLook w:val="04A0" w:firstRow="1" w:lastRow="0" w:firstColumn="1" w:lastColumn="0" w:noHBand="0" w:noVBand="1"/>
      </w:tblPr>
      <w:tblGrid>
        <w:gridCol w:w="9737"/>
      </w:tblGrid>
      <w:tr w:rsidR="0066397E" w14:paraId="318A6AA1" w14:textId="77777777" w:rsidTr="0066397E">
        <w:tc>
          <w:tcPr>
            <w:tcW w:w="9737" w:type="dxa"/>
          </w:tcPr>
          <w:p w14:paraId="6F04C38B" w14:textId="77777777" w:rsidR="0066397E" w:rsidRPr="0066397E" w:rsidRDefault="0066397E" w:rsidP="00C453DF">
            <w:pPr>
              <w:rPr>
                <w:bCs/>
              </w:rPr>
            </w:pPr>
            <w:r w:rsidRPr="0066397E">
              <w:rPr>
                <w:bCs/>
              </w:rPr>
              <w:t xml:space="preserve">Question 2.3.2: How should the target slot of the deferral be determined, if the PUCCH resource of which PUCCH config is at least colliding with DL/SSB (semi-static flexible symbols is FFS) </w:t>
            </w:r>
          </w:p>
          <w:p w14:paraId="24CEA050" w14:textId="77777777" w:rsidR="0066397E" w:rsidRPr="0066397E" w:rsidRDefault="0066397E" w:rsidP="00C453DF">
            <w:pPr>
              <w:pStyle w:val="af9"/>
              <w:numPr>
                <w:ilvl w:val="0"/>
                <w:numId w:val="22"/>
              </w:numPr>
              <w:spacing w:after="180"/>
              <w:contextualSpacing/>
              <w:rPr>
                <w:rFonts w:ascii="Times New Roman" w:hAnsi="Times New Roman"/>
                <w:bCs/>
                <w:sz w:val="20"/>
                <w:szCs w:val="20"/>
              </w:rPr>
            </w:pPr>
            <w:r w:rsidRPr="0066397E">
              <w:rPr>
                <w:rFonts w:ascii="Times New Roman" w:hAnsi="Times New Roman"/>
                <w:bCs/>
                <w:sz w:val="20"/>
                <w:szCs w:val="20"/>
              </w:rPr>
              <w:t>Alt. 1: Only deferred SPS HARQ codebook size is considered, using SPS-PUCCH-AN-List-r16 or n1PUCCH-AN</w:t>
            </w:r>
          </w:p>
          <w:p w14:paraId="25E8D76F" w14:textId="77777777" w:rsidR="0066397E" w:rsidRPr="0066397E" w:rsidRDefault="0066397E" w:rsidP="00C453DF">
            <w:pPr>
              <w:pStyle w:val="af9"/>
              <w:numPr>
                <w:ilvl w:val="0"/>
                <w:numId w:val="22"/>
              </w:numPr>
              <w:spacing w:after="180"/>
              <w:contextualSpacing/>
              <w:rPr>
                <w:rFonts w:ascii="Times New Roman" w:hAnsi="Times New Roman"/>
                <w:bCs/>
                <w:sz w:val="20"/>
                <w:szCs w:val="20"/>
              </w:rPr>
            </w:pPr>
            <w:r w:rsidRPr="0066397E">
              <w:rPr>
                <w:rFonts w:ascii="Times New Roman" w:hAnsi="Times New Roman"/>
                <w:bCs/>
                <w:sz w:val="20"/>
                <w:szCs w:val="20"/>
              </w:rPr>
              <w:t>Alt. 2: Only deferred SPS HARQ codebook size is considered, using SPS-PUCCH-AN-List-r16, n1PUCCH-AN or other configured PUCCH resources(s)</w:t>
            </w:r>
          </w:p>
          <w:p w14:paraId="709D83E7" w14:textId="77777777" w:rsidR="0066397E" w:rsidRPr="0066397E" w:rsidRDefault="0066397E" w:rsidP="00C453DF">
            <w:pPr>
              <w:pStyle w:val="af9"/>
              <w:numPr>
                <w:ilvl w:val="1"/>
                <w:numId w:val="22"/>
              </w:numPr>
              <w:spacing w:after="180"/>
              <w:contextualSpacing/>
              <w:rPr>
                <w:rFonts w:ascii="Times New Roman" w:hAnsi="Times New Roman"/>
                <w:bCs/>
                <w:sz w:val="20"/>
                <w:szCs w:val="20"/>
              </w:rPr>
            </w:pPr>
            <w:r w:rsidRPr="0066397E">
              <w:rPr>
                <w:rFonts w:ascii="Times New Roman" w:hAnsi="Times New Roman"/>
                <w:bCs/>
                <w:sz w:val="20"/>
                <w:szCs w:val="20"/>
              </w:rPr>
              <w:t>FFS: other configured PUCCH resource(s) (e.g., PUCCH-ResourceSet, multi-CSI-PUCCH-ResourceList)</w:t>
            </w:r>
          </w:p>
          <w:p w14:paraId="65DA392A" w14:textId="77777777" w:rsidR="0066397E" w:rsidRPr="0066397E" w:rsidRDefault="0066397E" w:rsidP="00C453DF">
            <w:pPr>
              <w:pStyle w:val="af9"/>
              <w:numPr>
                <w:ilvl w:val="0"/>
                <w:numId w:val="22"/>
              </w:numPr>
              <w:spacing w:after="180"/>
              <w:contextualSpacing/>
              <w:rPr>
                <w:rFonts w:ascii="Times New Roman" w:hAnsi="Times New Roman"/>
                <w:bCs/>
                <w:sz w:val="20"/>
                <w:szCs w:val="20"/>
              </w:rPr>
            </w:pPr>
            <w:r w:rsidRPr="0066397E">
              <w:rPr>
                <w:rFonts w:ascii="Times New Roman" w:hAnsi="Times New Roman"/>
                <w:bCs/>
                <w:sz w:val="20"/>
                <w:szCs w:val="20"/>
              </w:rPr>
              <w:t>Alt. 3: Deferred SPS HARQ and initial (SPS or DG) HARQ is considered, using SPS-PUCCH-AN-List-r16, n1PUCCH-AN or PUCCH-ResourceSet</w:t>
            </w:r>
          </w:p>
          <w:p w14:paraId="7FCFF105" w14:textId="347475E3" w:rsidR="0066397E" w:rsidRPr="0066397E" w:rsidRDefault="0066397E" w:rsidP="00C453DF">
            <w:pPr>
              <w:pStyle w:val="af9"/>
              <w:numPr>
                <w:ilvl w:val="0"/>
                <w:numId w:val="22"/>
              </w:numPr>
              <w:spacing w:after="180"/>
              <w:contextualSpacing/>
              <w:rPr>
                <w:rFonts w:ascii="Times New Roman" w:hAnsi="Times New Roman"/>
                <w:bCs/>
                <w:sz w:val="20"/>
                <w:szCs w:val="20"/>
              </w:rPr>
            </w:pPr>
            <w:r w:rsidRPr="0066397E">
              <w:rPr>
                <w:rFonts w:ascii="Times New Roman" w:hAnsi="Times New Roman"/>
                <w:bCs/>
                <w:sz w:val="20"/>
                <w:szCs w:val="20"/>
              </w:rPr>
              <w:t xml:space="preserve">Alt. 4: … </w:t>
            </w:r>
          </w:p>
          <w:p w14:paraId="70C430A0" w14:textId="1BE27FE2" w:rsidR="0066397E" w:rsidRPr="0066397E" w:rsidRDefault="0066397E" w:rsidP="00C453DF">
            <w:pPr>
              <w:pStyle w:val="af9"/>
              <w:numPr>
                <w:ilvl w:val="0"/>
                <w:numId w:val="22"/>
              </w:numPr>
              <w:spacing w:after="180"/>
              <w:contextualSpacing/>
              <w:rPr>
                <w:b/>
                <w:bCs/>
              </w:rPr>
            </w:pPr>
            <w:r w:rsidRPr="0066397E">
              <w:rPr>
                <w:rFonts w:ascii="Times New Roman" w:hAnsi="Times New Roman"/>
                <w:bCs/>
                <w:sz w:val="20"/>
                <w:szCs w:val="20"/>
              </w:rPr>
              <w:t>Alt. 5: …</w:t>
            </w:r>
          </w:p>
        </w:tc>
      </w:tr>
    </w:tbl>
    <w:p w14:paraId="4BBC2097" w14:textId="2FD6EC5C" w:rsidR="007201BB" w:rsidRDefault="007201BB" w:rsidP="00C453DF">
      <w:pPr>
        <w:jc w:val="both"/>
      </w:pPr>
      <w:r>
        <w:t xml:space="preserve"> </w:t>
      </w:r>
    </w:p>
    <w:p w14:paraId="77922D85" w14:textId="60DF0A09" w:rsidR="009D4530" w:rsidRDefault="00FA5C25" w:rsidP="00C453DF">
      <w:pPr>
        <w:jc w:val="both"/>
        <w:rPr>
          <w:bCs/>
        </w:rPr>
      </w:pPr>
      <w:r>
        <w:t>O</w:t>
      </w:r>
      <w:r w:rsidR="00687E1B">
        <w:t xml:space="preserve">n the question 2.3.2, </w:t>
      </w:r>
      <w:r w:rsidR="0047510B">
        <w:t xml:space="preserve">Rel-16 provides </w:t>
      </w:r>
      <w:r w:rsidR="0083394E">
        <w:t xml:space="preserve">rules for </w:t>
      </w:r>
      <w:r w:rsidR="0047510B">
        <w:t xml:space="preserve">PUCCH resource determination for </w:t>
      </w:r>
      <w:r w:rsidR="0083394E">
        <w:t xml:space="preserve">HARQ-ACK of </w:t>
      </w:r>
      <w:r w:rsidR="0047510B">
        <w:t>SPS PDSCH based on payload size. Multiple payload size</w:t>
      </w:r>
      <w:r w:rsidR="0083394E">
        <w:t>s</w:t>
      </w:r>
      <w:r w:rsidR="0047510B">
        <w:t xml:space="preserve"> </w:t>
      </w:r>
      <w:r w:rsidR="0083394E">
        <w:t>for a</w:t>
      </w:r>
      <w:r w:rsidR="0047510B">
        <w:t xml:space="preserve"> HARQ-ACK codebook </w:t>
      </w:r>
      <w:r w:rsidR="0083394E">
        <w:t>of</w:t>
      </w:r>
      <w:r w:rsidR="0047510B">
        <w:t xml:space="preserve"> SPS PDSCH </w:t>
      </w:r>
      <w:r w:rsidR="0083394E">
        <w:t>are</w:t>
      </w:r>
      <w:r w:rsidR="0047510B">
        <w:t xml:space="preserve"> possible when </w:t>
      </w:r>
      <w:r w:rsidR="0083394E">
        <w:t xml:space="preserve">there are </w:t>
      </w:r>
      <w:r w:rsidR="0047510B">
        <w:t xml:space="preserve">multiple SPS is </w:t>
      </w:r>
      <w:r w:rsidR="0083394E">
        <w:t>configurations</w:t>
      </w:r>
      <w:r w:rsidR="0047510B">
        <w:t xml:space="preserve"> or when </w:t>
      </w:r>
      <w:r w:rsidR="0083394E">
        <w:t xml:space="preserve">the </w:t>
      </w:r>
      <w:r w:rsidR="0047510B">
        <w:t xml:space="preserve">UL SCS and DL SCS are different. Since it is possible that deferred SPS HARQ-ACK </w:t>
      </w:r>
      <w:r w:rsidR="0047510B">
        <w:lastRenderedPageBreak/>
        <w:t>is multiplexed with HARQ-ACK for other SPS configuration</w:t>
      </w:r>
      <w:r w:rsidR="0083394E">
        <w:t>s</w:t>
      </w:r>
      <w:r w:rsidR="0047510B">
        <w:t>, deferred SPS HARQ-ACK and initial (or other deferred) SPS HARQ-ACK should be considered together. Regarding whether or not</w:t>
      </w:r>
      <w:r w:rsidR="009D4530">
        <w:t xml:space="preserve"> to consider DG HARQ-ACK, </w:t>
      </w:r>
      <w:r w:rsidR="0083394E">
        <w:t xml:space="preserve">the </w:t>
      </w:r>
      <w:r w:rsidR="009D4530">
        <w:t xml:space="preserve">gNB and </w:t>
      </w:r>
      <w:r w:rsidR="0083394E">
        <w:t xml:space="preserve">the </w:t>
      </w:r>
      <w:r w:rsidR="009D4530">
        <w:t xml:space="preserve">UE </w:t>
      </w:r>
      <w:r w:rsidR="0083394E">
        <w:t>will</w:t>
      </w:r>
      <w:r w:rsidR="009D4530">
        <w:t xml:space="preserve"> have different understanding </w:t>
      </w:r>
      <w:r w:rsidR="0083394E">
        <w:t>of the HARQ-ACK payload when</w:t>
      </w:r>
      <w:r w:rsidR="009D4530">
        <w:t xml:space="preserve"> the UE misses </w:t>
      </w:r>
      <w:r w:rsidR="0083394E">
        <w:t xml:space="preserve">a </w:t>
      </w:r>
      <w:r w:rsidR="009D4530">
        <w:t xml:space="preserve">scheduling DCI. </w:t>
      </w:r>
      <w:r w:rsidR="0083394E">
        <w:t>S</w:t>
      </w:r>
      <w:r w:rsidR="009D4530">
        <w:t>imilar to determin</w:t>
      </w:r>
      <w:r w:rsidR="0083394E">
        <w:t>ing</w:t>
      </w:r>
      <w:r w:rsidR="009D4530">
        <w:t xml:space="preserve"> condition</w:t>
      </w:r>
      <w:r w:rsidR="0083394E">
        <w:t>s</w:t>
      </w:r>
      <w:r w:rsidR="009D4530">
        <w:t xml:space="preserve"> </w:t>
      </w:r>
      <w:r w:rsidR="0083394E">
        <w:t>for</w:t>
      </w:r>
      <w:r w:rsidR="009D4530">
        <w:t xml:space="preserve"> defer</w:t>
      </w:r>
      <w:r w:rsidR="0083394E">
        <w:t>ring</w:t>
      </w:r>
      <w:r w:rsidR="009D4530">
        <w:t xml:space="preserve"> SPS HARQ-ACK, it is preferable to consider </w:t>
      </w:r>
      <w:r w:rsidR="009D4530" w:rsidRPr="009D4530">
        <w:rPr>
          <w:bCs/>
          <w:i/>
        </w:rPr>
        <w:t>PUCCH-ResourceSet</w:t>
      </w:r>
      <w:r w:rsidR="009D4530">
        <w:rPr>
          <w:bCs/>
        </w:rPr>
        <w:t xml:space="preserve"> with other SPS PUCCH resources (</w:t>
      </w:r>
      <w:r w:rsidR="009D4530" w:rsidRPr="009D4530">
        <w:rPr>
          <w:bCs/>
          <w:i/>
        </w:rPr>
        <w:t>SPS-PUCCH-AN-List-r16</w:t>
      </w:r>
      <w:r w:rsidR="009D4530" w:rsidRPr="0066397E">
        <w:rPr>
          <w:bCs/>
        </w:rPr>
        <w:t xml:space="preserve">, </w:t>
      </w:r>
      <w:r w:rsidR="009D4530" w:rsidRPr="009D4530">
        <w:rPr>
          <w:bCs/>
          <w:i/>
        </w:rPr>
        <w:t>n1PUCCH-AN</w:t>
      </w:r>
      <w:r w:rsidR="009D4530">
        <w:rPr>
          <w:bCs/>
        </w:rPr>
        <w:t>) together</w:t>
      </w:r>
      <w:r w:rsidR="0083394E">
        <w:rPr>
          <w:bCs/>
        </w:rPr>
        <w:t xml:space="preserve"> and the following is proposed (Alt. 3 without considering DG)</w:t>
      </w:r>
      <w:r w:rsidR="009D4530">
        <w:rPr>
          <w:bCs/>
        </w:rPr>
        <w:t xml:space="preserve">. </w:t>
      </w:r>
    </w:p>
    <w:p w14:paraId="363326E0" w14:textId="6790DAF3" w:rsidR="002D4851" w:rsidRPr="009027F5" w:rsidRDefault="002D4851" w:rsidP="00C453DF">
      <w:pPr>
        <w:jc w:val="both"/>
        <w:rPr>
          <w:b/>
          <w:lang w:eastAsia="ko-KR"/>
        </w:rPr>
      </w:pPr>
      <w:r w:rsidRPr="009027F5">
        <w:rPr>
          <w:rFonts w:hint="eastAsia"/>
          <w:b/>
          <w:lang w:eastAsia="ko-KR"/>
        </w:rPr>
        <w:t>Proposal</w:t>
      </w:r>
      <w:r w:rsidRPr="009027F5">
        <w:rPr>
          <w:b/>
          <w:lang w:eastAsia="ko-KR"/>
        </w:rPr>
        <w:t xml:space="preserve"> </w:t>
      </w:r>
      <w:r w:rsidR="000760FB" w:rsidRPr="009027F5">
        <w:rPr>
          <w:b/>
          <w:lang w:eastAsia="ko-KR"/>
        </w:rPr>
        <w:t>4</w:t>
      </w:r>
      <w:r w:rsidRPr="009027F5">
        <w:rPr>
          <w:rFonts w:hint="eastAsia"/>
          <w:b/>
          <w:lang w:eastAsia="ko-KR"/>
        </w:rPr>
        <w:t>:</w:t>
      </w:r>
      <w:r w:rsidR="00687E1B" w:rsidRPr="009027F5">
        <w:rPr>
          <w:b/>
          <w:lang w:eastAsia="ko-KR"/>
        </w:rPr>
        <w:t xml:space="preserve"> </w:t>
      </w:r>
      <w:r w:rsidR="0083394E">
        <w:rPr>
          <w:b/>
          <w:lang w:eastAsia="ko-KR"/>
        </w:rPr>
        <w:t>C</w:t>
      </w:r>
      <w:r w:rsidR="009D4530" w:rsidRPr="009027F5">
        <w:rPr>
          <w:b/>
          <w:lang w:eastAsia="ko-KR"/>
        </w:rPr>
        <w:t xml:space="preserve">onsider </w:t>
      </w:r>
      <w:r w:rsidR="009D4530" w:rsidRPr="009027F5">
        <w:rPr>
          <w:b/>
          <w:bCs/>
        </w:rPr>
        <w:t>deferred SPS HARQ and other initial (or deferred) SPS HARQ using SPS-PUCCH-AN-List-r16, n1PUCCH-AN</w:t>
      </w:r>
      <w:r w:rsidR="0083394E">
        <w:rPr>
          <w:b/>
          <w:bCs/>
        </w:rPr>
        <w:t>,</w:t>
      </w:r>
      <w:r w:rsidR="009D4530" w:rsidRPr="009027F5">
        <w:rPr>
          <w:b/>
          <w:bCs/>
        </w:rPr>
        <w:t xml:space="preserve"> or PUCCH-ResourceSet to determine the target slot</w:t>
      </w:r>
    </w:p>
    <w:p w14:paraId="6069A7B9" w14:textId="08E9DA91" w:rsidR="00404B8D" w:rsidRDefault="00404B8D" w:rsidP="00C453DF">
      <w:pPr>
        <w:jc w:val="both"/>
        <w:rPr>
          <w:b/>
          <w:u w:val="single"/>
          <w:lang w:val="x-none"/>
        </w:rPr>
      </w:pPr>
    </w:p>
    <w:p w14:paraId="17E32D47" w14:textId="6F93C3B8" w:rsidR="006A2FF4" w:rsidRDefault="001A547B" w:rsidP="00C453DF">
      <w:pPr>
        <w:jc w:val="both"/>
        <w:rPr>
          <w:b/>
          <w:u w:val="single"/>
          <w:lang w:val="en-US"/>
        </w:rPr>
      </w:pPr>
      <w:r>
        <w:rPr>
          <w:b/>
          <w:u w:val="single"/>
          <w:lang w:val="en-US"/>
        </w:rPr>
        <w:t>O</w:t>
      </w:r>
      <w:r w:rsidR="006A2FF4">
        <w:rPr>
          <w:b/>
          <w:u w:val="single"/>
          <w:lang w:val="en-US"/>
        </w:rPr>
        <w:t xml:space="preserve">ut-of-order HARQ condition. </w:t>
      </w:r>
    </w:p>
    <w:p w14:paraId="336104A1" w14:textId="0646129A" w:rsidR="006A2FF4" w:rsidRDefault="006A2FF4" w:rsidP="00C453DF">
      <w:pPr>
        <w:jc w:val="both"/>
        <w:rPr>
          <w:lang w:val="en-US"/>
        </w:rPr>
      </w:pPr>
      <w:r>
        <w:rPr>
          <w:lang w:val="en-US"/>
        </w:rPr>
        <w:t xml:space="preserve">There was a discussion on how to determine out-of-order HARQ </w:t>
      </w:r>
      <w:r w:rsidR="006957D9">
        <w:rPr>
          <w:lang w:val="en-US"/>
        </w:rPr>
        <w:t>when</w:t>
      </w:r>
      <w:r>
        <w:rPr>
          <w:lang w:val="en-US"/>
        </w:rPr>
        <w:t xml:space="preserve"> SPS HARQ-ACK </w:t>
      </w:r>
      <w:r w:rsidR="006957D9">
        <w:rPr>
          <w:lang w:val="en-US"/>
        </w:rPr>
        <w:t>is deffered</w:t>
      </w:r>
      <w:r>
        <w:rPr>
          <w:lang w:val="en-US"/>
        </w:rPr>
        <w:t xml:space="preserve">. </w:t>
      </w:r>
      <w:r w:rsidR="006957D9">
        <w:rPr>
          <w:lang w:val="en-US"/>
        </w:rPr>
        <w:t>A</w:t>
      </w:r>
      <w:r w:rsidR="00C51737">
        <w:rPr>
          <w:lang w:val="en-US"/>
        </w:rPr>
        <w:t xml:space="preserve"> similar discussion </w:t>
      </w:r>
      <w:r w:rsidR="006957D9">
        <w:rPr>
          <w:lang w:val="en-US"/>
        </w:rPr>
        <w:t>occurred in</w:t>
      </w:r>
      <w:r w:rsidR="00C51737">
        <w:rPr>
          <w:lang w:val="en-US"/>
        </w:rPr>
        <w:t xml:space="preserve"> Rel-16 NR-U </w:t>
      </w:r>
      <w:r w:rsidR="006957D9">
        <w:rPr>
          <w:lang w:val="en-US"/>
        </w:rPr>
        <w:t>(</w:t>
      </w:r>
      <w:r w:rsidR="00C51737">
        <w:rPr>
          <w:lang w:val="en-US"/>
        </w:rPr>
        <w:t>RAN1#102-e</w:t>
      </w:r>
      <w:r w:rsidR="006957D9">
        <w:rPr>
          <w:lang w:val="en-US"/>
        </w:rPr>
        <w:t>)</w:t>
      </w:r>
      <w:r w:rsidR="00C51737">
        <w:rPr>
          <w:lang w:val="en-US"/>
        </w:rPr>
        <w:t xml:space="preserve"> </w:t>
      </w:r>
      <w:r w:rsidR="006957D9">
        <w:rPr>
          <w:lang w:val="en-US"/>
        </w:rPr>
        <w:t>when an</w:t>
      </w:r>
      <w:r w:rsidR="00C51737">
        <w:rPr>
          <w:lang w:val="en-US"/>
        </w:rPr>
        <w:t xml:space="preserve"> initial HARQ-ACK transmission is cancell</w:t>
      </w:r>
      <w:r w:rsidR="0086519C">
        <w:rPr>
          <w:lang w:val="en-US"/>
        </w:rPr>
        <w:t>ed due to LBT</w:t>
      </w:r>
      <w:r w:rsidR="006957D9">
        <w:rPr>
          <w:lang w:val="en-US"/>
        </w:rPr>
        <w:t>.</w:t>
      </w:r>
      <w:r w:rsidR="0086519C">
        <w:rPr>
          <w:lang w:val="en-US"/>
        </w:rPr>
        <w:t xml:space="preserve"> </w:t>
      </w:r>
      <w:r w:rsidR="006957D9">
        <w:rPr>
          <w:lang w:val="en-US"/>
        </w:rPr>
        <w:t>T</w:t>
      </w:r>
      <w:r w:rsidR="0086519C">
        <w:rPr>
          <w:lang w:val="en-US"/>
        </w:rPr>
        <w:t xml:space="preserve">he following </w:t>
      </w:r>
      <w:r w:rsidR="006957D9">
        <w:rPr>
          <w:lang w:val="en-US"/>
        </w:rPr>
        <w:t xml:space="preserve">was </w:t>
      </w:r>
      <w:r w:rsidR="0086519C">
        <w:rPr>
          <w:lang w:val="en-US"/>
        </w:rPr>
        <w:t>conclu</w:t>
      </w:r>
      <w:r w:rsidR="006957D9">
        <w:rPr>
          <w:lang w:val="en-US"/>
        </w:rPr>
        <w:t>ded</w:t>
      </w:r>
      <w:r w:rsidR="0086519C">
        <w:rPr>
          <w:lang w:val="en-US"/>
        </w:rPr>
        <w:t xml:space="preserve"> without </w:t>
      </w:r>
      <w:r w:rsidR="006957D9">
        <w:rPr>
          <w:lang w:val="en-US"/>
        </w:rPr>
        <w:t xml:space="preserve">a </w:t>
      </w:r>
      <w:r w:rsidR="0086519C">
        <w:rPr>
          <w:lang w:val="en-US"/>
        </w:rPr>
        <w:t xml:space="preserve">specification </w:t>
      </w:r>
      <w:r w:rsidR="006957D9">
        <w:rPr>
          <w:lang w:val="en-US"/>
        </w:rPr>
        <w:t>impact</w:t>
      </w:r>
      <w:r w:rsidR="0086519C">
        <w:rPr>
          <w:lang w:val="en-US"/>
        </w:rPr>
        <w:t xml:space="preserve">. </w:t>
      </w:r>
    </w:p>
    <w:tbl>
      <w:tblPr>
        <w:tblStyle w:val="af"/>
        <w:tblW w:w="0" w:type="auto"/>
        <w:tblLook w:val="04A0" w:firstRow="1" w:lastRow="0" w:firstColumn="1" w:lastColumn="0" w:noHBand="0" w:noVBand="1"/>
      </w:tblPr>
      <w:tblGrid>
        <w:gridCol w:w="9737"/>
      </w:tblGrid>
      <w:tr w:rsidR="00DC3855" w14:paraId="76C068A8" w14:textId="77777777" w:rsidTr="00DC3855">
        <w:tc>
          <w:tcPr>
            <w:tcW w:w="9737" w:type="dxa"/>
          </w:tcPr>
          <w:p w14:paraId="37E8C3DC" w14:textId="77777777" w:rsidR="00DC3855" w:rsidRPr="000E66A0" w:rsidRDefault="00DC3855" w:rsidP="00C453DF">
            <w:pPr>
              <w:rPr>
                <w:b/>
              </w:rPr>
            </w:pPr>
            <w:r w:rsidRPr="000E66A0">
              <w:rPr>
                <w:b/>
              </w:rPr>
              <w:t>Conclusion:</w:t>
            </w:r>
          </w:p>
          <w:p w14:paraId="77AE955A" w14:textId="77777777" w:rsidR="00DC3855" w:rsidRPr="00DC3855" w:rsidRDefault="00DC3855" w:rsidP="00C453DF">
            <w:pPr>
              <w:rPr>
                <w:lang w:eastAsia="ko-KR"/>
              </w:rPr>
            </w:pPr>
            <w:r w:rsidRPr="00DC3855">
              <w:t>If the UE is provided with </w:t>
            </w:r>
            <w:r w:rsidRPr="00DC3855">
              <w:rPr>
                <w:i/>
                <w:iCs/>
              </w:rPr>
              <w:t>pdsch-HARQ-ACK-Codebook = enhancedDynamic-r16 </w:t>
            </w:r>
            <w:r w:rsidRPr="00DC3855">
              <w:t>or with </w:t>
            </w:r>
            <w:r w:rsidRPr="00DC3855">
              <w:rPr>
                <w:i/>
                <w:iCs/>
              </w:rPr>
              <w:t>pdsch-HARQ-ACK-OneShotFeedback-r16</w:t>
            </w:r>
            <w:r w:rsidRPr="00DC3855">
              <w:t>:</w:t>
            </w:r>
          </w:p>
          <w:p w14:paraId="7FA49401" w14:textId="77777777" w:rsidR="00DC3855" w:rsidRPr="00DC3855" w:rsidRDefault="00DC3855" w:rsidP="00C453DF">
            <w:pPr>
              <w:ind w:left="416" w:hangingChars="208" w:hanging="416"/>
            </w:pPr>
            <w:r w:rsidRPr="00DC3855">
              <w:rPr>
                <w:rFonts w:eastAsia="Symbol"/>
              </w:rPr>
              <w:t xml:space="preserve">·       </w:t>
            </w:r>
            <w:r w:rsidRPr="00DC3855">
              <w:t>In a given scheduled cell, the UE is not expected to receive a first PDSCH and a second PDSCH, starting later than the first PDSCH, with its corresponding initial HARQ-ACK transmission occasion assigned to be transmitted on a resource ending before the start of a different resource for the initial HARQ-ACK transmission occasion assigned to be transmitted for the first PDSCH.</w:t>
            </w:r>
          </w:p>
          <w:p w14:paraId="440E6188" w14:textId="666AC67A" w:rsidR="00DC3855" w:rsidRPr="00DC3855" w:rsidRDefault="00DC3855" w:rsidP="00C453DF">
            <w:r w:rsidRPr="00DC3855">
              <w:rPr>
                <w:rFonts w:eastAsia="Symbol"/>
              </w:rPr>
              <w:t xml:space="preserve">·       </w:t>
            </w:r>
            <w:r w:rsidRPr="00DC3855">
              <w:t xml:space="preserve">This clarifies that examples C4-Case1 and C4-Case2, as discussed in </w:t>
            </w:r>
            <w:hyperlink r:id="rId8" w:history="1">
              <w:r w:rsidRPr="00DC3855">
                <w:rPr>
                  <w:rStyle w:val="aa"/>
                  <w:rFonts w:ascii="Times New Roman" w:hAnsi="Times New Roman" w:cs="Times New Roman"/>
                </w:rPr>
                <w:t>R1-2007390</w:t>
              </w:r>
            </w:hyperlink>
            <w:r w:rsidRPr="00DC3855">
              <w:t>, are allowed</w:t>
            </w:r>
          </w:p>
        </w:tc>
      </w:tr>
    </w:tbl>
    <w:p w14:paraId="39927A6C" w14:textId="275B27FA" w:rsidR="00C51737" w:rsidRDefault="00C51737" w:rsidP="00C453DF">
      <w:pPr>
        <w:jc w:val="both"/>
      </w:pPr>
    </w:p>
    <w:p w14:paraId="6F197045" w14:textId="32702FBF" w:rsidR="0086519C" w:rsidRDefault="0086519C" w:rsidP="00C453DF">
      <w:pPr>
        <w:jc w:val="both"/>
        <w:rPr>
          <w:lang w:eastAsia="ko-KR"/>
        </w:rPr>
      </w:pPr>
      <w:r>
        <w:rPr>
          <w:rFonts w:hint="eastAsia"/>
          <w:lang w:eastAsia="ko-KR"/>
        </w:rPr>
        <w:t xml:space="preserve">Although </w:t>
      </w:r>
      <w:r w:rsidR="00504957">
        <w:rPr>
          <w:lang w:eastAsia="ko-KR"/>
        </w:rPr>
        <w:t xml:space="preserve">the </w:t>
      </w:r>
      <w:r w:rsidR="006957D9">
        <w:rPr>
          <w:lang w:eastAsia="ko-KR"/>
        </w:rPr>
        <w:t xml:space="preserve">specific </w:t>
      </w:r>
      <w:r w:rsidR="00504957">
        <w:rPr>
          <w:lang w:eastAsia="ko-KR"/>
        </w:rPr>
        <w:t xml:space="preserve">reason </w:t>
      </w:r>
      <w:r w:rsidR="006957D9">
        <w:rPr>
          <w:lang w:eastAsia="ko-KR"/>
        </w:rPr>
        <w:t>for</w:t>
      </w:r>
      <w:r w:rsidR="00504957">
        <w:rPr>
          <w:lang w:eastAsia="ko-KR"/>
        </w:rPr>
        <w:t xml:space="preserve"> </w:t>
      </w:r>
      <w:r>
        <w:rPr>
          <w:rFonts w:hint="eastAsia"/>
          <w:lang w:eastAsia="ko-KR"/>
        </w:rPr>
        <w:t xml:space="preserve">SPS HARQ-ACK deferring </w:t>
      </w:r>
      <w:r w:rsidR="00504957">
        <w:rPr>
          <w:lang w:eastAsia="ko-KR"/>
        </w:rPr>
        <w:t xml:space="preserve">is </w:t>
      </w:r>
      <w:r>
        <w:rPr>
          <w:rFonts w:hint="eastAsia"/>
          <w:lang w:eastAsia="ko-KR"/>
        </w:rPr>
        <w:t xml:space="preserve">different </w:t>
      </w:r>
      <w:r w:rsidR="006957D9">
        <w:rPr>
          <w:lang w:eastAsia="ko-KR"/>
        </w:rPr>
        <w:t>than for</w:t>
      </w:r>
      <w:r>
        <w:rPr>
          <w:rFonts w:hint="eastAsia"/>
          <w:lang w:eastAsia="ko-KR"/>
        </w:rPr>
        <w:t xml:space="preserve"> </w:t>
      </w:r>
      <w:r w:rsidR="006957D9">
        <w:rPr>
          <w:lang w:eastAsia="ko-KR"/>
        </w:rPr>
        <w:t>HARQ-ACK deferring in NR-U, the fundamental reason is same (UE cannot transmit corresponding PUCCH) and having a</w:t>
      </w:r>
      <w:r w:rsidR="00B358E4">
        <w:rPr>
          <w:lang w:eastAsia="ko-KR"/>
        </w:rPr>
        <w:t xml:space="preserve"> </w:t>
      </w:r>
      <w:r w:rsidR="006957D9">
        <w:rPr>
          <w:lang w:eastAsia="ko-KR"/>
        </w:rPr>
        <w:t xml:space="preserve">same </w:t>
      </w:r>
      <w:r w:rsidR="00B358E4">
        <w:rPr>
          <w:lang w:eastAsia="ko-KR"/>
        </w:rPr>
        <w:t xml:space="preserve">conclusion </w:t>
      </w:r>
      <w:r w:rsidR="006957D9">
        <w:rPr>
          <w:lang w:eastAsia="ko-KR"/>
        </w:rPr>
        <w:t>is applicable</w:t>
      </w:r>
      <w:r>
        <w:rPr>
          <w:rFonts w:hint="eastAsia"/>
          <w:lang w:eastAsia="ko-KR"/>
        </w:rPr>
        <w:t xml:space="preserve">. </w:t>
      </w:r>
      <w:r w:rsidR="007E374B">
        <w:rPr>
          <w:lang w:eastAsia="ko-KR"/>
        </w:rPr>
        <w:t>Therefore</w:t>
      </w:r>
      <w:r>
        <w:rPr>
          <w:lang w:eastAsia="ko-KR"/>
        </w:rPr>
        <w:t xml:space="preserve">, </w:t>
      </w:r>
      <w:r w:rsidR="006957D9">
        <w:rPr>
          <w:lang w:eastAsia="ko-KR"/>
        </w:rPr>
        <w:t>the</w:t>
      </w:r>
      <w:r>
        <w:rPr>
          <w:lang w:eastAsia="ko-KR"/>
        </w:rPr>
        <w:t xml:space="preserve"> initial HARQ-ACK transmission occasion </w:t>
      </w:r>
      <w:r w:rsidR="00270E35">
        <w:rPr>
          <w:lang w:eastAsia="ko-KR"/>
        </w:rPr>
        <w:t xml:space="preserve">is </w:t>
      </w:r>
      <w:r w:rsidR="002D6AFC">
        <w:rPr>
          <w:lang w:eastAsia="ko-KR"/>
        </w:rPr>
        <w:t>considered</w:t>
      </w:r>
      <w:r>
        <w:rPr>
          <w:lang w:eastAsia="ko-KR"/>
        </w:rPr>
        <w:t xml:space="preserve"> </w:t>
      </w:r>
      <w:r w:rsidR="00427DA2">
        <w:rPr>
          <w:lang w:eastAsia="ko-KR"/>
        </w:rPr>
        <w:t xml:space="preserve">in order </w:t>
      </w:r>
      <w:r>
        <w:rPr>
          <w:lang w:eastAsia="ko-KR"/>
        </w:rPr>
        <w:t xml:space="preserve">to determine out-of-order HARQ in case of </w:t>
      </w:r>
      <w:r w:rsidR="00530A91">
        <w:rPr>
          <w:lang w:eastAsia="ko-KR"/>
        </w:rPr>
        <w:t xml:space="preserve">SPS HARQ-ACK deferring since there is no UE implementation </w:t>
      </w:r>
      <w:r w:rsidR="009756D6">
        <w:rPr>
          <w:lang w:eastAsia="ko-KR"/>
        </w:rPr>
        <w:t>issue related to</w:t>
      </w:r>
      <w:r w:rsidR="00530A91">
        <w:rPr>
          <w:lang w:eastAsia="ko-KR"/>
        </w:rPr>
        <w:t xml:space="preserve"> pipelining</w:t>
      </w:r>
      <w:r w:rsidR="009756D6">
        <w:rPr>
          <w:lang w:eastAsia="ko-KR"/>
        </w:rPr>
        <w:t xml:space="preserve"> and parallel processing</w:t>
      </w:r>
      <w:r w:rsidR="00530A91">
        <w:rPr>
          <w:lang w:eastAsia="ko-KR"/>
        </w:rPr>
        <w:t xml:space="preserve">. </w:t>
      </w:r>
    </w:p>
    <w:p w14:paraId="6C1E944B" w14:textId="17D50050" w:rsidR="0086519C" w:rsidRDefault="0086519C" w:rsidP="00C453DF">
      <w:pPr>
        <w:jc w:val="both"/>
        <w:rPr>
          <w:b/>
          <w:lang w:eastAsia="ko-KR"/>
        </w:rPr>
      </w:pPr>
      <w:r w:rsidRPr="002D4851">
        <w:rPr>
          <w:rFonts w:hint="eastAsia"/>
          <w:b/>
          <w:lang w:eastAsia="ko-KR"/>
        </w:rPr>
        <w:t>Proposal</w:t>
      </w:r>
      <w:r w:rsidRPr="002D4851">
        <w:rPr>
          <w:b/>
          <w:lang w:eastAsia="ko-KR"/>
        </w:rPr>
        <w:t xml:space="preserve"> </w:t>
      </w:r>
      <w:r>
        <w:rPr>
          <w:b/>
          <w:lang w:eastAsia="ko-KR"/>
        </w:rPr>
        <w:t>5</w:t>
      </w:r>
      <w:r w:rsidRPr="002D4851">
        <w:rPr>
          <w:rFonts w:hint="eastAsia"/>
          <w:b/>
          <w:lang w:eastAsia="ko-KR"/>
        </w:rPr>
        <w:t xml:space="preserve">: </w:t>
      </w:r>
      <w:r w:rsidR="00174A7A">
        <w:rPr>
          <w:b/>
          <w:lang w:eastAsia="ko-KR"/>
        </w:rPr>
        <w:t>I</w:t>
      </w:r>
      <w:r w:rsidR="00174A7A" w:rsidRPr="00174A7A">
        <w:rPr>
          <w:b/>
          <w:lang w:eastAsia="ko-KR"/>
        </w:rPr>
        <w:t xml:space="preserve">nitial HARQ-ACK transmission occasion </w:t>
      </w:r>
      <w:r w:rsidR="006957D9">
        <w:rPr>
          <w:b/>
          <w:lang w:eastAsia="ko-KR"/>
        </w:rPr>
        <w:t>is</w:t>
      </w:r>
      <w:r w:rsidR="00174A7A" w:rsidRPr="00174A7A">
        <w:rPr>
          <w:b/>
          <w:lang w:eastAsia="ko-KR"/>
        </w:rPr>
        <w:t xml:space="preserve"> considered to determine out-of-order HARQ in case of SPS HARQ-ACK deferring.</w:t>
      </w:r>
      <w:r w:rsidR="00AA1F76">
        <w:rPr>
          <w:b/>
          <w:lang w:eastAsia="ko-KR"/>
        </w:rPr>
        <w:t xml:space="preserve"> </w:t>
      </w:r>
    </w:p>
    <w:p w14:paraId="275A4760" w14:textId="10FF5512" w:rsidR="00CE17A1" w:rsidRDefault="000D3647" w:rsidP="00C453DF">
      <w:pPr>
        <w:jc w:val="both"/>
      </w:pPr>
      <w:r w:rsidRPr="000B5DBD">
        <w:rPr>
          <w:rFonts w:eastAsia="DengXian"/>
          <w:lang w:eastAsia="zh-CN"/>
        </w:rPr>
        <w:t xml:space="preserve">There is another issue that may happen due to the deferral of HARQ-ACK of SPS PDSCHs. According to TS 38.214, </w:t>
      </w:r>
      <w:r w:rsidRPr="000B5DBD">
        <w:t>the UE is not expected to receive another PDSCH for a given HARQ process until after the end of the expected transmission of HARQ-ACK for that HARQ process</w:t>
      </w:r>
      <w:r w:rsidR="00A80699">
        <w:t xml:space="preserve"> [3]</w:t>
      </w:r>
      <w:r w:rsidRPr="000B5DBD">
        <w:t>.</w:t>
      </w:r>
      <w:r>
        <w:t xml:space="preserve"> In case of HARQ-ACK </w:t>
      </w:r>
      <w:r w:rsidRPr="004A22C6">
        <w:rPr>
          <w:rFonts w:eastAsia="DengXian"/>
          <w:lang w:eastAsia="zh-CN"/>
        </w:rPr>
        <w:t>deferral</w:t>
      </w:r>
      <w:r>
        <w:rPr>
          <w:rFonts w:eastAsia="DengXian"/>
          <w:lang w:eastAsia="zh-CN"/>
        </w:rPr>
        <w:t>,</w:t>
      </w:r>
      <w:r w:rsidRPr="004A22C6">
        <w:rPr>
          <w:rFonts w:eastAsia="DengXian"/>
          <w:lang w:eastAsia="zh-CN"/>
        </w:rPr>
        <w:t xml:space="preserve"> </w:t>
      </w:r>
      <w:r>
        <w:t>UE may receive another SPS PDSCH before</w:t>
      </w:r>
      <w:r w:rsidR="004D6659">
        <w:t xml:space="preserve"> the transmission of the HARQ-ACK transmission of the former SPS PDSCH</w:t>
      </w:r>
      <w:r w:rsidR="00390262">
        <w:t xml:space="preserve"> for a same HARQ process</w:t>
      </w:r>
      <w:r w:rsidR="004D6659">
        <w:t xml:space="preserve">. </w:t>
      </w:r>
      <w:r w:rsidR="00E84B38">
        <w:t>Further, t</w:t>
      </w:r>
      <w:r w:rsidR="004D6659">
        <w:t xml:space="preserve">he periodicity of SPS PDSCH configuration can be 1 slot, a few slots deferral can cause this issue. </w:t>
      </w:r>
    </w:p>
    <w:p w14:paraId="090870E5" w14:textId="73AE9790" w:rsidR="00CE17A1" w:rsidRDefault="00CE17A1" w:rsidP="00C453DF">
      <w:pPr>
        <w:jc w:val="both"/>
      </w:pPr>
      <w:r>
        <w:t xml:space="preserve">For example, as shown in </w:t>
      </w:r>
      <w:r w:rsidR="00E84B38">
        <w:t>F</w:t>
      </w:r>
      <w:r>
        <w:t xml:space="preserve">igure 1, the HARQ-ACK is deferred by 2 slots, UE receives another SPS PDSCH with HARQ process 0 in slot 4 before transmitting the HARQ-ACK of SPS PDSCH received in slot 0. It is necessary to clarify UE’s behaviour in this case. </w:t>
      </w:r>
      <w:r w:rsidR="00EB1C98">
        <w:t xml:space="preserve">There can be at least two candidate </w:t>
      </w:r>
      <w:r w:rsidR="00E84B38">
        <w:t xml:space="preserve">UE </w:t>
      </w:r>
      <w:r w:rsidR="00EB1C98">
        <w:t>behaviours as following,</w:t>
      </w:r>
    </w:p>
    <w:p w14:paraId="31A42420" w14:textId="54B4D76A" w:rsidR="00CE17A1" w:rsidRDefault="00CE17A1" w:rsidP="00C453DF">
      <w:pPr>
        <w:jc w:val="both"/>
      </w:pPr>
      <w:r>
        <w:t>Behaviour 1: UE considers SPS PDSCH</w:t>
      </w:r>
      <w:r w:rsidRPr="00CE17A1">
        <w:t xml:space="preserve"> </w:t>
      </w:r>
      <w:r>
        <w:t xml:space="preserve">received in slot 4 as </w:t>
      </w:r>
      <w:r w:rsidR="00390262">
        <w:t xml:space="preserve">a </w:t>
      </w:r>
      <w:r>
        <w:t>valid PDSCH, UE clear</w:t>
      </w:r>
      <w:r w:rsidR="00E84B38">
        <w:t>s</w:t>
      </w:r>
      <w:r>
        <w:t xml:space="preserve"> the </w:t>
      </w:r>
      <w:r w:rsidR="00E84B38">
        <w:t xml:space="preserve">HARQ </w:t>
      </w:r>
      <w:r>
        <w:t>buffer of SPS PDSCH received in slot 0.</w:t>
      </w:r>
    </w:p>
    <w:p w14:paraId="0E8B7E04" w14:textId="0A585879" w:rsidR="00CE17A1" w:rsidRDefault="00CE17A1" w:rsidP="00CE17A1">
      <w:pPr>
        <w:jc w:val="both"/>
      </w:pPr>
      <w:r>
        <w:t>Behaviour 2:</w:t>
      </w:r>
      <w:r w:rsidRPr="00CE17A1">
        <w:t xml:space="preserve"> </w:t>
      </w:r>
      <w:r>
        <w:t>UE considers SPS PDSCH</w:t>
      </w:r>
      <w:r w:rsidRPr="00CE17A1">
        <w:t xml:space="preserve"> </w:t>
      </w:r>
      <w:r>
        <w:t>received in slot 4 as</w:t>
      </w:r>
      <w:r w:rsidR="00E84B38">
        <w:t xml:space="preserve"> an</w:t>
      </w:r>
      <w:r>
        <w:t xml:space="preserve"> invalid PDSCH, UE</w:t>
      </w:r>
      <w:r w:rsidR="00EB1C98">
        <w:t xml:space="preserve"> does not</w:t>
      </w:r>
      <w:r>
        <w:t xml:space="preserve"> clear the </w:t>
      </w:r>
      <w:r w:rsidR="00E84B38">
        <w:t xml:space="preserve">HARQ </w:t>
      </w:r>
      <w:r>
        <w:t>buffer of SPS PDSCH received in slot 0.</w:t>
      </w:r>
    </w:p>
    <w:p w14:paraId="1DEB0A9E" w14:textId="1614500B" w:rsidR="004D6659" w:rsidRPr="000B5DBD" w:rsidRDefault="004D6659" w:rsidP="00C453DF">
      <w:pPr>
        <w:jc w:val="both"/>
      </w:pPr>
    </w:p>
    <w:p w14:paraId="237522AB" w14:textId="4F13889A" w:rsidR="004D6659" w:rsidRDefault="00CE17A1" w:rsidP="000B5DBD">
      <w:pPr>
        <w:jc w:val="center"/>
      </w:pPr>
      <w:r>
        <w:rPr>
          <w:noProof/>
          <w:lang w:val="en-US" w:eastAsia="ko-KR"/>
        </w:rPr>
        <w:lastRenderedPageBreak/>
        <w:drawing>
          <wp:inline distT="0" distB="0" distL="0" distR="0" wp14:anchorId="4DA187B1" wp14:editId="6CB2C71E">
            <wp:extent cx="4117969" cy="198635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49613" cy="2001617"/>
                    </a:xfrm>
                    <a:prstGeom prst="rect">
                      <a:avLst/>
                    </a:prstGeom>
                    <a:noFill/>
                  </pic:spPr>
                </pic:pic>
              </a:graphicData>
            </a:graphic>
          </wp:inline>
        </w:drawing>
      </w:r>
    </w:p>
    <w:p w14:paraId="48FE7155" w14:textId="387F1497" w:rsidR="00CE17A1" w:rsidRPr="000B5DBD" w:rsidRDefault="00CE17A1" w:rsidP="000B5DBD">
      <w:pPr>
        <w:jc w:val="center"/>
        <w:rPr>
          <w:rFonts w:eastAsia="DengXian"/>
          <w:b/>
          <w:lang w:eastAsia="zh-CN"/>
        </w:rPr>
      </w:pPr>
      <w:r w:rsidRPr="000B5DBD">
        <w:rPr>
          <w:rFonts w:eastAsia="DengXian" w:hint="eastAsia"/>
          <w:b/>
          <w:lang w:eastAsia="zh-CN"/>
        </w:rPr>
        <w:t>F</w:t>
      </w:r>
      <w:r w:rsidRPr="000B5DBD">
        <w:rPr>
          <w:rFonts w:eastAsia="DengXian"/>
          <w:b/>
          <w:lang w:eastAsia="zh-CN"/>
        </w:rPr>
        <w:t>igure 1</w:t>
      </w:r>
    </w:p>
    <w:p w14:paraId="23F4F299" w14:textId="6ACA1E00" w:rsidR="00EB1C98" w:rsidRDefault="00EB1C98" w:rsidP="00C453DF">
      <w:pPr>
        <w:jc w:val="both"/>
        <w:rPr>
          <w:rFonts w:eastAsia="DengXian"/>
          <w:lang w:eastAsia="zh-CN"/>
        </w:rPr>
      </w:pPr>
      <w:r>
        <w:rPr>
          <w:rFonts w:eastAsia="DengXian"/>
          <w:lang w:eastAsia="zh-CN"/>
        </w:rPr>
        <w:t xml:space="preserve">Behaviour 1 is simply but the HARQ buffer is cleared and there will be HARQ combining gain loss if gNB schedules a retransmission of the earlier SPS PDSCH. Behaviour 2 will have </w:t>
      </w:r>
      <w:r w:rsidR="00E84B38">
        <w:rPr>
          <w:rFonts w:eastAsia="DengXian"/>
          <w:lang w:eastAsia="zh-CN"/>
        </w:rPr>
        <w:t>extra</w:t>
      </w:r>
      <w:r>
        <w:rPr>
          <w:rFonts w:eastAsia="DengXian"/>
          <w:lang w:eastAsia="zh-CN"/>
        </w:rPr>
        <w:t xml:space="preserve"> standard impact.</w:t>
      </w:r>
    </w:p>
    <w:p w14:paraId="4410DCB6" w14:textId="0B1881D2" w:rsidR="00EB1C98" w:rsidRDefault="00EB1C98" w:rsidP="00C453DF">
      <w:pPr>
        <w:jc w:val="both"/>
        <w:rPr>
          <w:rFonts w:eastAsia="DengXian"/>
          <w:lang w:eastAsia="zh-CN"/>
        </w:rPr>
      </w:pPr>
      <w:r>
        <w:rPr>
          <w:rFonts w:eastAsia="DengXian"/>
          <w:lang w:eastAsia="zh-CN"/>
        </w:rPr>
        <w:t>The same issue can happen to dynamic scheduled PDSCH as well, however, it can be avoided by gNB implementation</w:t>
      </w:r>
      <w:r w:rsidR="00E84B38">
        <w:rPr>
          <w:rFonts w:eastAsia="DengXian"/>
          <w:lang w:eastAsia="zh-CN"/>
        </w:rPr>
        <w:t xml:space="preserve"> if the later PDSCH is a dynamic scheduled PDSCH</w:t>
      </w:r>
      <w:r>
        <w:rPr>
          <w:rFonts w:eastAsia="DengXian"/>
          <w:lang w:eastAsia="zh-CN"/>
        </w:rPr>
        <w:t>.</w:t>
      </w:r>
    </w:p>
    <w:p w14:paraId="3143D464" w14:textId="238A7FBD" w:rsidR="00EB1C98" w:rsidRPr="000B5DBD" w:rsidRDefault="00EB1C98" w:rsidP="00C453DF">
      <w:pPr>
        <w:jc w:val="both"/>
        <w:rPr>
          <w:b/>
        </w:rPr>
      </w:pPr>
      <w:r w:rsidRPr="000B5DBD">
        <w:rPr>
          <w:rFonts w:eastAsia="DengXian"/>
          <w:b/>
          <w:lang w:eastAsia="zh-CN"/>
        </w:rPr>
        <w:t xml:space="preserve">Proposal 6: </w:t>
      </w:r>
      <w:r w:rsidRPr="000B5DBD">
        <w:rPr>
          <w:rFonts w:eastAsia="DengXian" w:hint="eastAsia"/>
          <w:b/>
          <w:lang w:eastAsia="zh-CN"/>
        </w:rPr>
        <w:t>Do</w:t>
      </w:r>
      <w:r w:rsidRPr="000B5DBD">
        <w:rPr>
          <w:rFonts w:eastAsia="DengXian"/>
          <w:b/>
          <w:lang w:eastAsia="zh-CN"/>
        </w:rPr>
        <w:t xml:space="preserve">wn select from the two options if </w:t>
      </w:r>
      <w:r w:rsidR="00390262" w:rsidRPr="000B5DBD">
        <w:rPr>
          <w:rFonts w:eastAsia="DengXian"/>
          <w:b/>
          <w:lang w:eastAsia="zh-CN"/>
        </w:rPr>
        <w:t xml:space="preserve">UE </w:t>
      </w:r>
      <w:r w:rsidR="00390262" w:rsidRPr="000B5DBD">
        <w:rPr>
          <w:b/>
        </w:rPr>
        <w:t>receives another PDSCH for a given HARQ process before the end of the expected transmission of HARQ-ACK for that HARQ process due to the HARQ-ACK deferral of SPS PDSCH.</w:t>
      </w:r>
    </w:p>
    <w:p w14:paraId="2BD9164F" w14:textId="0BC1B73C" w:rsidR="00390262" w:rsidRPr="000B5DBD" w:rsidRDefault="00390262" w:rsidP="000B5DBD">
      <w:pPr>
        <w:jc w:val="both"/>
        <w:rPr>
          <w:b/>
        </w:rPr>
      </w:pPr>
      <w:r w:rsidRPr="000B5DBD">
        <w:rPr>
          <w:b/>
        </w:rPr>
        <w:t>-</w:t>
      </w:r>
      <w:r w:rsidRPr="000B5DBD">
        <w:rPr>
          <w:b/>
        </w:rPr>
        <w:tab/>
        <w:t>Option 1) UE considers later received PDSCH as</w:t>
      </w:r>
      <w:r>
        <w:rPr>
          <w:b/>
        </w:rPr>
        <w:t xml:space="preserve"> a</w:t>
      </w:r>
      <w:r w:rsidRPr="000B5DBD">
        <w:rPr>
          <w:b/>
        </w:rPr>
        <w:t xml:space="preserve"> valid PDSCH, UE clear</w:t>
      </w:r>
      <w:r>
        <w:rPr>
          <w:b/>
        </w:rPr>
        <w:t>s</w:t>
      </w:r>
      <w:r w:rsidRPr="000B5DBD">
        <w:rPr>
          <w:b/>
        </w:rPr>
        <w:t xml:space="preserve"> the </w:t>
      </w:r>
      <w:r>
        <w:rPr>
          <w:b/>
        </w:rPr>
        <w:t xml:space="preserve">HARQ </w:t>
      </w:r>
      <w:r w:rsidRPr="000B5DBD">
        <w:rPr>
          <w:b/>
        </w:rPr>
        <w:t xml:space="preserve">buffer of </w:t>
      </w:r>
      <w:r>
        <w:rPr>
          <w:b/>
        </w:rPr>
        <w:t xml:space="preserve">earlier </w:t>
      </w:r>
      <w:r w:rsidRPr="000B5DBD">
        <w:rPr>
          <w:b/>
        </w:rPr>
        <w:t>PDSCH</w:t>
      </w:r>
      <w:r>
        <w:rPr>
          <w:b/>
        </w:rPr>
        <w:t>.</w:t>
      </w:r>
    </w:p>
    <w:p w14:paraId="48A495C2" w14:textId="04775B5E" w:rsidR="00390262" w:rsidRDefault="00390262" w:rsidP="00390262">
      <w:pPr>
        <w:jc w:val="both"/>
      </w:pPr>
      <w:r w:rsidRPr="000B5DBD">
        <w:rPr>
          <w:b/>
        </w:rPr>
        <w:t>-</w:t>
      </w:r>
      <w:r w:rsidRPr="000B5DBD">
        <w:rPr>
          <w:b/>
        </w:rPr>
        <w:tab/>
        <w:t xml:space="preserve">Option 2) </w:t>
      </w:r>
      <w:r w:rsidRPr="004A22C6">
        <w:rPr>
          <w:b/>
        </w:rPr>
        <w:t>UE considers later received PDSCH as</w:t>
      </w:r>
      <w:r>
        <w:rPr>
          <w:b/>
        </w:rPr>
        <w:t xml:space="preserve"> an</w:t>
      </w:r>
      <w:r w:rsidRPr="004A22C6">
        <w:rPr>
          <w:b/>
        </w:rPr>
        <w:t xml:space="preserve"> </w:t>
      </w:r>
      <w:r>
        <w:rPr>
          <w:b/>
        </w:rPr>
        <w:t>in</w:t>
      </w:r>
      <w:r w:rsidRPr="004A22C6">
        <w:rPr>
          <w:b/>
        </w:rPr>
        <w:t>valid</w:t>
      </w:r>
      <w:r>
        <w:rPr>
          <w:b/>
        </w:rPr>
        <w:t>/empty</w:t>
      </w:r>
      <w:r w:rsidRPr="004A22C6">
        <w:rPr>
          <w:b/>
        </w:rPr>
        <w:t xml:space="preserve"> PDSCH</w:t>
      </w:r>
      <w:r>
        <w:rPr>
          <w:b/>
        </w:rPr>
        <w:t>.</w:t>
      </w:r>
    </w:p>
    <w:p w14:paraId="4EA01E83" w14:textId="7A7E2770" w:rsidR="00D63426" w:rsidRDefault="00D63426" w:rsidP="00C453DF">
      <w:pPr>
        <w:spacing w:after="0"/>
        <w:rPr>
          <w:rFonts w:eastAsiaTheme="minorEastAsia"/>
          <w:lang w:eastAsia="ko-KR"/>
        </w:rPr>
      </w:pPr>
    </w:p>
    <w:p w14:paraId="0B495325" w14:textId="77777777" w:rsidR="003C4E3D" w:rsidRPr="00E77070" w:rsidRDefault="003C4E3D" w:rsidP="00C453DF">
      <w:pPr>
        <w:rPr>
          <w:lang w:eastAsia="ko-KR"/>
        </w:rPr>
      </w:pPr>
      <w:r w:rsidRPr="00E77070">
        <w:rPr>
          <w:b/>
          <w:u w:val="single"/>
        </w:rPr>
        <w:t>Retransmission of cancelled HARQ</w:t>
      </w:r>
    </w:p>
    <w:p w14:paraId="1B22A1B1" w14:textId="4B882C74" w:rsidR="001A547B" w:rsidRPr="007820E6" w:rsidRDefault="001A547B" w:rsidP="00C453DF">
      <w:pPr>
        <w:pStyle w:val="2"/>
        <w:rPr>
          <w:color w:val="auto"/>
          <w:lang w:eastAsia="zh-CN"/>
        </w:rPr>
      </w:pPr>
      <w:r>
        <w:rPr>
          <w:color w:val="auto"/>
        </w:rPr>
        <w:t>Retransmission of cancelled HARQ</w:t>
      </w:r>
    </w:p>
    <w:p w14:paraId="1132C68E" w14:textId="77777777" w:rsidR="00605E98" w:rsidRDefault="00902A08" w:rsidP="00EB2B7B">
      <w:pPr>
        <w:jc w:val="both"/>
        <w:rPr>
          <w:rFonts w:eastAsiaTheme="minorEastAsia"/>
          <w:lang w:eastAsia="ko-KR"/>
        </w:rPr>
      </w:pPr>
      <w:r w:rsidRPr="00E77070">
        <w:rPr>
          <w:rFonts w:eastAsiaTheme="minorEastAsia"/>
          <w:lang w:eastAsia="ko-KR"/>
        </w:rPr>
        <w:t xml:space="preserve">In </w:t>
      </w:r>
      <w:r>
        <w:rPr>
          <w:rFonts w:eastAsiaTheme="minorEastAsia"/>
          <w:lang w:eastAsia="ko-KR"/>
        </w:rPr>
        <w:t>RAN1#10</w:t>
      </w:r>
      <w:r w:rsidR="00605E98">
        <w:rPr>
          <w:rFonts w:eastAsiaTheme="minorEastAsia"/>
          <w:lang w:eastAsia="ko-KR"/>
        </w:rPr>
        <w:t>4</w:t>
      </w:r>
      <w:r>
        <w:rPr>
          <w:rFonts w:eastAsiaTheme="minorEastAsia"/>
          <w:lang w:eastAsia="ko-KR"/>
        </w:rPr>
        <w:t>-e</w:t>
      </w:r>
      <w:r w:rsidRPr="00E77070">
        <w:rPr>
          <w:rFonts w:eastAsiaTheme="minorEastAsia"/>
          <w:lang w:eastAsia="ko-KR"/>
        </w:rPr>
        <w:t xml:space="preserve">, several proposals </w:t>
      </w:r>
      <w:r>
        <w:rPr>
          <w:rFonts w:eastAsiaTheme="minorEastAsia"/>
          <w:lang w:eastAsia="ko-KR"/>
        </w:rPr>
        <w:t xml:space="preserve">were discussed </w:t>
      </w:r>
      <w:r w:rsidRPr="00E77070">
        <w:rPr>
          <w:rFonts w:eastAsiaTheme="minorEastAsia"/>
          <w:lang w:eastAsia="ko-KR"/>
        </w:rPr>
        <w:t>for a UE to provide HARQ-ACK information that was multiplexed in a dropped PUCCH/PUSCH transmission</w:t>
      </w:r>
      <w:r w:rsidR="00605E98">
        <w:rPr>
          <w:rFonts w:eastAsiaTheme="minorEastAsia"/>
          <w:lang w:eastAsia="ko-KR"/>
        </w:rPr>
        <w:t xml:space="preserve">, and following suggestion was made in [2] for further discussion. </w:t>
      </w:r>
    </w:p>
    <w:tbl>
      <w:tblPr>
        <w:tblStyle w:val="af"/>
        <w:tblW w:w="0" w:type="auto"/>
        <w:tblLook w:val="04A0" w:firstRow="1" w:lastRow="0" w:firstColumn="1" w:lastColumn="0" w:noHBand="0" w:noVBand="1"/>
      </w:tblPr>
      <w:tblGrid>
        <w:gridCol w:w="9737"/>
      </w:tblGrid>
      <w:tr w:rsidR="00605E98" w14:paraId="2785F6F8" w14:textId="77777777" w:rsidTr="00605E98">
        <w:tc>
          <w:tcPr>
            <w:tcW w:w="9737" w:type="dxa"/>
          </w:tcPr>
          <w:p w14:paraId="426C110C" w14:textId="77777777" w:rsidR="00605E98" w:rsidRPr="00605E98" w:rsidRDefault="00605E98" w:rsidP="00C453DF">
            <w:pPr>
              <w:spacing w:after="0"/>
              <w:jc w:val="both"/>
              <w:rPr>
                <w:bCs/>
              </w:rPr>
            </w:pPr>
            <w:r w:rsidRPr="00605E98">
              <w:rPr>
                <w:bCs/>
              </w:rPr>
              <w:t>For further discussions on re-transmission of cancelled HARQ, the following categorization is to be used for further discussions in RAN1:</w:t>
            </w:r>
          </w:p>
          <w:p w14:paraId="46D6E149" w14:textId="77777777" w:rsidR="00605E98" w:rsidRPr="00605E98" w:rsidRDefault="00605E98" w:rsidP="00C453DF">
            <w:pPr>
              <w:pStyle w:val="af9"/>
              <w:numPr>
                <w:ilvl w:val="0"/>
                <w:numId w:val="23"/>
              </w:numPr>
              <w:spacing w:after="180"/>
              <w:contextualSpacing/>
              <w:jc w:val="both"/>
              <w:rPr>
                <w:rFonts w:ascii="Times New Roman" w:hAnsi="Times New Roman"/>
                <w:bCs/>
                <w:sz w:val="20"/>
                <w:szCs w:val="20"/>
              </w:rPr>
            </w:pPr>
            <w:r w:rsidRPr="00605E98">
              <w:rPr>
                <w:rFonts w:ascii="Times New Roman" w:hAnsi="Times New Roman"/>
                <w:bCs/>
                <w:sz w:val="20"/>
                <w:szCs w:val="20"/>
                <w:u w:val="single"/>
              </w:rPr>
              <w:t>One-shot triggering of Enhanced Type 3 CB:</w:t>
            </w:r>
            <w:r w:rsidRPr="00605E98">
              <w:rPr>
                <w:rFonts w:ascii="Times New Roman" w:hAnsi="Times New Roman"/>
                <w:sz w:val="20"/>
                <w:szCs w:val="20"/>
              </w:rPr>
              <w:t xml:space="preserve"> </w:t>
            </w:r>
          </w:p>
          <w:p w14:paraId="3C8D84E3" w14:textId="77777777" w:rsidR="00605E98" w:rsidRPr="00C94F83" w:rsidRDefault="00605E98" w:rsidP="00C453DF">
            <w:pPr>
              <w:pStyle w:val="af9"/>
              <w:numPr>
                <w:ilvl w:val="1"/>
                <w:numId w:val="23"/>
              </w:numPr>
              <w:spacing w:after="180"/>
              <w:contextualSpacing/>
              <w:jc w:val="both"/>
              <w:rPr>
                <w:rFonts w:ascii="Times New Roman" w:hAnsi="Times New Roman"/>
                <w:bCs/>
                <w:sz w:val="20"/>
                <w:szCs w:val="20"/>
              </w:rPr>
            </w:pPr>
            <w:r w:rsidRPr="00605E98">
              <w:rPr>
                <w:rFonts w:ascii="Times New Roman" w:hAnsi="Times New Roman"/>
                <w:bCs/>
                <w:sz w:val="20"/>
                <w:szCs w:val="20"/>
              </w:rPr>
              <w:t xml:space="preserve">The codebook </w:t>
            </w:r>
            <w:r w:rsidRPr="00C94F83">
              <w:rPr>
                <w:rFonts w:ascii="Times New Roman" w:hAnsi="Times New Roman"/>
                <w:bCs/>
                <w:sz w:val="20"/>
                <w:szCs w:val="20"/>
              </w:rPr>
              <w:t>size of a single triggered enhanced Type 3 HARQ-ACK codebook is not flexible, but at least determined by RRC configuration or activation</w:t>
            </w:r>
          </w:p>
          <w:p w14:paraId="1C2FCA5D" w14:textId="77777777" w:rsidR="00605E98" w:rsidRPr="00C94F83" w:rsidRDefault="00605E98" w:rsidP="00C453DF">
            <w:pPr>
              <w:pStyle w:val="af9"/>
              <w:numPr>
                <w:ilvl w:val="2"/>
                <w:numId w:val="23"/>
              </w:numPr>
              <w:spacing w:after="180"/>
              <w:contextualSpacing/>
              <w:jc w:val="both"/>
              <w:rPr>
                <w:rFonts w:ascii="Times New Roman" w:hAnsi="Times New Roman"/>
                <w:bCs/>
                <w:sz w:val="20"/>
                <w:szCs w:val="20"/>
              </w:rPr>
            </w:pPr>
            <w:r w:rsidRPr="00C94F83">
              <w:rPr>
                <w:rFonts w:ascii="Times New Roman" w:hAnsi="Times New Roman"/>
                <w:bCs/>
                <w:sz w:val="20"/>
                <w:szCs w:val="20"/>
              </w:rPr>
              <w:t>this would still include RRC configuration of sub-set of HARQ processes &amp; / serving cells, only activated serving cells, SPS HARQ-ACK of SPS configuatoins or a subset of RRC configured or activated SPS configurations, …</w:t>
            </w:r>
          </w:p>
          <w:p w14:paraId="707319B7" w14:textId="77777777" w:rsidR="00605E98" w:rsidRPr="00C94F83" w:rsidRDefault="00605E98" w:rsidP="00C453DF">
            <w:pPr>
              <w:pStyle w:val="af9"/>
              <w:numPr>
                <w:ilvl w:val="2"/>
                <w:numId w:val="23"/>
              </w:numPr>
              <w:spacing w:after="180"/>
              <w:contextualSpacing/>
              <w:jc w:val="both"/>
              <w:rPr>
                <w:rFonts w:ascii="Times New Roman" w:hAnsi="Times New Roman"/>
                <w:bCs/>
                <w:sz w:val="20"/>
                <w:szCs w:val="20"/>
              </w:rPr>
            </w:pPr>
            <w:r w:rsidRPr="00C94F83">
              <w:rPr>
                <w:rFonts w:ascii="Times New Roman" w:hAnsi="Times New Roman"/>
                <w:bCs/>
                <w:sz w:val="20"/>
                <w:szCs w:val="20"/>
              </w:rPr>
              <w:t>this may include dynamic DCI indication of triggering one of M applicable enhanced Type 3 CBs (combination of RRC configuration and DCI indication, e.g. different subset of cells / HARQ processes, SPS HARQ only, …)</w:t>
            </w:r>
          </w:p>
          <w:p w14:paraId="0AAE69B6" w14:textId="77777777" w:rsidR="00605E98" w:rsidRPr="00C94F83" w:rsidRDefault="00605E98" w:rsidP="00C453DF">
            <w:pPr>
              <w:pStyle w:val="af9"/>
              <w:numPr>
                <w:ilvl w:val="2"/>
                <w:numId w:val="23"/>
              </w:numPr>
              <w:spacing w:after="180"/>
              <w:contextualSpacing/>
              <w:jc w:val="both"/>
              <w:rPr>
                <w:rFonts w:ascii="Times New Roman" w:hAnsi="Times New Roman"/>
                <w:bCs/>
                <w:sz w:val="20"/>
                <w:szCs w:val="20"/>
              </w:rPr>
            </w:pPr>
            <w:r w:rsidRPr="00C94F83">
              <w:rPr>
                <w:rFonts w:ascii="Times New Roman" w:hAnsi="Times New Roman"/>
                <w:bCs/>
                <w:sz w:val="20"/>
                <w:szCs w:val="20"/>
              </w:rPr>
              <w:t>.. but this would not include: dynamic payload size optimization based on the number of (actually) dropped SPS HARQ-ACK (incl. time domain window, etc.)</w:t>
            </w:r>
          </w:p>
          <w:p w14:paraId="601A11B4" w14:textId="77777777" w:rsidR="00605E98" w:rsidRPr="00C94F83" w:rsidRDefault="00605E98" w:rsidP="00C453DF">
            <w:pPr>
              <w:pStyle w:val="af9"/>
              <w:numPr>
                <w:ilvl w:val="0"/>
                <w:numId w:val="24"/>
              </w:numPr>
              <w:spacing w:after="180"/>
              <w:contextualSpacing/>
              <w:jc w:val="both"/>
              <w:rPr>
                <w:rFonts w:ascii="Times New Roman" w:hAnsi="Times New Roman"/>
                <w:bCs/>
                <w:sz w:val="20"/>
                <w:szCs w:val="20"/>
                <w:u w:val="single"/>
              </w:rPr>
            </w:pPr>
            <w:r w:rsidRPr="00C94F83">
              <w:rPr>
                <w:rFonts w:ascii="Times New Roman" w:hAnsi="Times New Roman"/>
                <w:bCs/>
                <w:sz w:val="20"/>
                <w:szCs w:val="20"/>
                <w:u w:val="single"/>
              </w:rPr>
              <w:t xml:space="preserve">One-shot triggering of a ‘Type 4’ CB: </w:t>
            </w:r>
          </w:p>
          <w:p w14:paraId="63261522" w14:textId="77777777" w:rsidR="00605E98" w:rsidRPr="00C94F83" w:rsidRDefault="00605E98" w:rsidP="00C453DF">
            <w:pPr>
              <w:pStyle w:val="af9"/>
              <w:numPr>
                <w:ilvl w:val="1"/>
                <w:numId w:val="24"/>
              </w:numPr>
              <w:spacing w:after="180"/>
              <w:contextualSpacing/>
              <w:jc w:val="both"/>
              <w:rPr>
                <w:rFonts w:ascii="Times New Roman" w:hAnsi="Times New Roman"/>
                <w:bCs/>
                <w:sz w:val="20"/>
                <w:szCs w:val="20"/>
              </w:rPr>
            </w:pPr>
            <w:r w:rsidRPr="00C94F83">
              <w:rPr>
                <w:rFonts w:ascii="Times New Roman" w:hAnsi="Times New Roman"/>
                <w:bCs/>
                <w:sz w:val="20"/>
                <w:szCs w:val="20"/>
              </w:rPr>
              <w:t>The codebook construction uses HARQ processes as a bases (i.e. ordered according to HARQ-IDs and serving cells) but the size of the codebook is NOT given by RRC configuration and/or activation</w:t>
            </w:r>
          </w:p>
          <w:p w14:paraId="4705A506" w14:textId="77777777" w:rsidR="00605E98" w:rsidRPr="00C94F83" w:rsidRDefault="00605E98" w:rsidP="00C453DF">
            <w:pPr>
              <w:pStyle w:val="af9"/>
              <w:numPr>
                <w:ilvl w:val="2"/>
                <w:numId w:val="24"/>
              </w:numPr>
              <w:spacing w:after="180"/>
              <w:contextualSpacing/>
              <w:jc w:val="both"/>
              <w:rPr>
                <w:rFonts w:ascii="Times New Roman" w:hAnsi="Times New Roman"/>
                <w:bCs/>
                <w:sz w:val="20"/>
                <w:szCs w:val="20"/>
              </w:rPr>
            </w:pPr>
            <w:r w:rsidRPr="00C94F83">
              <w:rPr>
                <w:rFonts w:ascii="Times New Roman" w:hAnsi="Times New Roman"/>
                <w:bCs/>
                <w:sz w:val="20"/>
                <w:szCs w:val="20"/>
              </w:rPr>
              <w:lastRenderedPageBreak/>
              <w:t>This allows the transmission of any dropped HARQ-ACK (SPS / DG PDSCH, with or without time domain window, etc.), as long as the bits in the codebook follow the Type 3 principle using ordering according to HARQ-ID and serving cell</w:t>
            </w:r>
          </w:p>
          <w:p w14:paraId="3E98B1B2" w14:textId="77777777" w:rsidR="00605E98" w:rsidRPr="00C94F83" w:rsidRDefault="00605E98" w:rsidP="00C453DF">
            <w:pPr>
              <w:pStyle w:val="af9"/>
              <w:numPr>
                <w:ilvl w:val="2"/>
                <w:numId w:val="24"/>
              </w:numPr>
              <w:spacing w:after="180"/>
              <w:contextualSpacing/>
              <w:jc w:val="both"/>
              <w:rPr>
                <w:rFonts w:ascii="Times New Roman" w:hAnsi="Times New Roman"/>
                <w:bCs/>
                <w:sz w:val="20"/>
                <w:szCs w:val="20"/>
              </w:rPr>
            </w:pPr>
            <w:r w:rsidRPr="00C94F83">
              <w:rPr>
                <w:rFonts w:ascii="Times New Roman" w:hAnsi="Times New Roman"/>
                <w:bCs/>
                <w:sz w:val="20"/>
                <w:szCs w:val="20"/>
              </w:rPr>
              <w:t xml:space="preserve">this would not allow re-transmission triggering of dropped HARQ-ACK using the same codebook as initially intended </w:t>
            </w:r>
          </w:p>
          <w:p w14:paraId="02E5BD54" w14:textId="77777777" w:rsidR="00605E98" w:rsidRPr="00986CD4" w:rsidRDefault="00605E98" w:rsidP="00C453DF">
            <w:pPr>
              <w:pStyle w:val="af9"/>
              <w:numPr>
                <w:ilvl w:val="0"/>
                <w:numId w:val="24"/>
              </w:numPr>
              <w:spacing w:after="180"/>
              <w:contextualSpacing/>
              <w:jc w:val="both"/>
              <w:rPr>
                <w:rFonts w:ascii="Times New Roman" w:hAnsi="Times New Roman"/>
                <w:bCs/>
                <w:sz w:val="20"/>
                <w:szCs w:val="20"/>
                <w:u w:val="single"/>
              </w:rPr>
            </w:pPr>
            <w:r w:rsidRPr="00C94F83">
              <w:rPr>
                <w:rFonts w:ascii="Times New Roman" w:hAnsi="Times New Roman"/>
                <w:bCs/>
                <w:sz w:val="20"/>
                <w:szCs w:val="20"/>
                <w:u w:val="single"/>
              </w:rPr>
              <w:t xml:space="preserve">One-shot </w:t>
            </w:r>
            <w:r w:rsidRPr="00986CD4">
              <w:rPr>
                <w:rFonts w:ascii="Times New Roman" w:hAnsi="Times New Roman"/>
                <w:bCs/>
                <w:sz w:val="20"/>
                <w:szCs w:val="20"/>
                <w:u w:val="single"/>
              </w:rPr>
              <w:t xml:space="preserve">triggering of dropped HARQ-ACK: </w:t>
            </w:r>
          </w:p>
          <w:p w14:paraId="429CF3D1" w14:textId="77777777" w:rsidR="00605E98" w:rsidRPr="00986CD4" w:rsidRDefault="00605E98" w:rsidP="00C453DF">
            <w:pPr>
              <w:pStyle w:val="af9"/>
              <w:numPr>
                <w:ilvl w:val="1"/>
                <w:numId w:val="24"/>
              </w:numPr>
              <w:spacing w:after="180"/>
              <w:contextualSpacing/>
              <w:jc w:val="both"/>
              <w:rPr>
                <w:rFonts w:ascii="Times New Roman" w:hAnsi="Times New Roman"/>
                <w:bCs/>
                <w:sz w:val="20"/>
                <w:szCs w:val="20"/>
              </w:rPr>
            </w:pPr>
            <w:r w:rsidRPr="00986CD4">
              <w:rPr>
                <w:rFonts w:ascii="Times New Roman" w:hAnsi="Times New Roman"/>
                <w:bCs/>
                <w:sz w:val="20"/>
                <w:szCs w:val="20"/>
              </w:rPr>
              <w:t>The UE is provided a trigger and a PUSCH/PUCCH resource to transmit the dropped HARQ-ACK.</w:t>
            </w:r>
          </w:p>
          <w:p w14:paraId="7C536CE8" w14:textId="550BA43E" w:rsidR="00605E98" w:rsidRPr="00605E98" w:rsidRDefault="00605E98" w:rsidP="00C453DF">
            <w:pPr>
              <w:pStyle w:val="af9"/>
              <w:numPr>
                <w:ilvl w:val="2"/>
                <w:numId w:val="24"/>
              </w:numPr>
              <w:spacing w:after="180"/>
              <w:contextualSpacing/>
              <w:jc w:val="both"/>
              <w:rPr>
                <w:b/>
                <w:bCs/>
                <w:color w:val="FF0000"/>
              </w:rPr>
            </w:pPr>
            <w:r w:rsidRPr="00986CD4">
              <w:rPr>
                <w:rFonts w:ascii="Times New Roman" w:hAnsi="Times New Roman"/>
                <w:bCs/>
                <w:sz w:val="20"/>
                <w:szCs w:val="20"/>
              </w:rPr>
              <w:t xml:space="preserve">This may or may not include </w:t>
            </w:r>
            <w:r w:rsidRPr="00C94F83">
              <w:rPr>
                <w:rFonts w:ascii="Times New Roman" w:hAnsi="Times New Roman"/>
                <w:bCs/>
                <w:sz w:val="20"/>
                <w:szCs w:val="20"/>
              </w:rPr>
              <w:t>in addition some time windowing</w:t>
            </w:r>
          </w:p>
        </w:tc>
      </w:tr>
    </w:tbl>
    <w:p w14:paraId="7D2AFC80" w14:textId="77777777" w:rsidR="00605E98" w:rsidRDefault="00605E98" w:rsidP="00C453DF">
      <w:pPr>
        <w:ind w:firstLine="284"/>
        <w:jc w:val="both"/>
        <w:rPr>
          <w:rFonts w:eastAsiaTheme="minorEastAsia"/>
          <w:lang w:eastAsia="ko-KR"/>
        </w:rPr>
      </w:pPr>
    </w:p>
    <w:p w14:paraId="7C36688C" w14:textId="4D2FFF30" w:rsidR="00902A08" w:rsidRDefault="00431BBE" w:rsidP="00465C81">
      <w:pPr>
        <w:jc w:val="both"/>
        <w:rPr>
          <w:rFonts w:eastAsiaTheme="minorEastAsia"/>
          <w:lang w:eastAsia="ko-KR"/>
        </w:rPr>
      </w:pPr>
      <w:r>
        <w:rPr>
          <w:rFonts w:eastAsiaTheme="minorEastAsia"/>
          <w:lang w:eastAsia="ko-KR"/>
        </w:rPr>
        <w:t xml:space="preserve">Enhanced </w:t>
      </w:r>
      <w:r w:rsidR="00902A08" w:rsidRPr="00E77070">
        <w:rPr>
          <w:rFonts w:eastAsiaTheme="minorEastAsia"/>
          <w:lang w:eastAsia="ko-KR"/>
        </w:rPr>
        <w:t>Type-3</w:t>
      </w:r>
      <w:r>
        <w:rPr>
          <w:rFonts w:eastAsiaTheme="minorEastAsia"/>
          <w:lang w:eastAsia="ko-KR"/>
        </w:rPr>
        <w:t>/</w:t>
      </w:r>
      <w:r w:rsidR="006957D9">
        <w:rPr>
          <w:rFonts w:eastAsiaTheme="minorEastAsia"/>
          <w:lang w:eastAsia="ko-KR"/>
        </w:rPr>
        <w:t xml:space="preserve">new </w:t>
      </w:r>
      <w:r>
        <w:rPr>
          <w:rFonts w:eastAsiaTheme="minorEastAsia"/>
          <w:lang w:eastAsia="ko-KR"/>
        </w:rPr>
        <w:t>Type-4</w:t>
      </w:r>
      <w:r w:rsidR="00902A08" w:rsidRPr="00E77070">
        <w:rPr>
          <w:rFonts w:eastAsiaTheme="minorEastAsia"/>
          <w:lang w:eastAsia="ko-KR"/>
        </w:rPr>
        <w:t xml:space="preserve"> HARQ-ACK codebook </w:t>
      </w:r>
      <w:r w:rsidR="00585C62">
        <w:rPr>
          <w:rFonts w:eastAsiaTheme="minorEastAsia"/>
          <w:lang w:eastAsia="ko-KR"/>
        </w:rPr>
        <w:t>were</w:t>
      </w:r>
      <w:r w:rsidR="00902A08" w:rsidRPr="00E77070">
        <w:rPr>
          <w:rFonts w:eastAsiaTheme="minorEastAsia"/>
          <w:lang w:eastAsia="ko-KR"/>
        </w:rPr>
        <w:t xml:space="preserve"> suggested as possible option</w:t>
      </w:r>
      <w:r w:rsidR="00506385">
        <w:rPr>
          <w:rFonts w:eastAsiaTheme="minorEastAsia"/>
          <w:lang w:eastAsia="ko-KR"/>
        </w:rPr>
        <w:t>s</w:t>
      </w:r>
      <w:r w:rsidR="00902A08">
        <w:rPr>
          <w:rFonts w:eastAsiaTheme="minorEastAsia"/>
          <w:lang w:eastAsia="ko-KR"/>
        </w:rPr>
        <w:t xml:space="preserve"> under a </w:t>
      </w:r>
      <w:r w:rsidR="003373D5">
        <w:rPr>
          <w:rFonts w:eastAsiaTheme="minorEastAsia"/>
          <w:lang w:eastAsia="ko-KR"/>
        </w:rPr>
        <w:t xml:space="preserve">rationale </w:t>
      </w:r>
      <w:r w:rsidR="00902A08">
        <w:rPr>
          <w:rFonts w:eastAsiaTheme="minorEastAsia"/>
          <w:lang w:eastAsia="ko-KR"/>
        </w:rPr>
        <w:t xml:space="preserve">of </w:t>
      </w:r>
      <w:r w:rsidR="003373D5">
        <w:rPr>
          <w:rFonts w:eastAsiaTheme="minorEastAsia"/>
          <w:lang w:eastAsia="ko-KR"/>
        </w:rPr>
        <w:t xml:space="preserve">being </w:t>
      </w:r>
      <w:r w:rsidR="00902A08">
        <w:rPr>
          <w:rFonts w:eastAsiaTheme="minorEastAsia"/>
          <w:lang w:eastAsia="ko-KR"/>
        </w:rPr>
        <w:t>an NR-U based UE feature where a UE that supports Type-3 HARQ-ACK codebook can also support it in non-shared spectrum. However, it should be clear that a UE/gNB that does not support NR-U, does not support Type-3 (or enhanced</w:t>
      </w:r>
      <w:r w:rsidR="00902A08" w:rsidRPr="00E77070">
        <w:rPr>
          <w:rFonts w:eastAsiaTheme="minorEastAsia"/>
          <w:lang w:eastAsia="ko-KR"/>
        </w:rPr>
        <w:t xml:space="preserve"> </w:t>
      </w:r>
      <w:r w:rsidR="00902A08">
        <w:rPr>
          <w:rFonts w:eastAsiaTheme="minorEastAsia"/>
          <w:lang w:eastAsia="ko-KR"/>
        </w:rPr>
        <w:t xml:space="preserve">Type-2) HARQ-ACK codebook. Also, even for NR-U, support of </w:t>
      </w:r>
      <w:r w:rsidR="003373D5">
        <w:rPr>
          <w:rFonts w:eastAsiaTheme="minorEastAsia"/>
          <w:lang w:eastAsia="ko-KR"/>
        </w:rPr>
        <w:t xml:space="preserve">a </w:t>
      </w:r>
      <w:r w:rsidR="00902A08">
        <w:rPr>
          <w:rFonts w:eastAsiaTheme="minorEastAsia"/>
          <w:lang w:eastAsia="ko-KR"/>
        </w:rPr>
        <w:t xml:space="preserve">Type-3 HARQ-ACK codebook </w:t>
      </w:r>
      <w:r w:rsidR="001006F4">
        <w:rPr>
          <w:rFonts w:eastAsiaTheme="minorEastAsia"/>
          <w:lang w:eastAsia="ko-KR"/>
        </w:rPr>
        <w:t xml:space="preserve">by a UE </w:t>
      </w:r>
      <w:r w:rsidR="00902A08">
        <w:rPr>
          <w:rFonts w:eastAsiaTheme="minorEastAsia"/>
          <w:lang w:eastAsia="ko-KR"/>
        </w:rPr>
        <w:t xml:space="preserve">is </w:t>
      </w:r>
      <w:r w:rsidR="003373D5">
        <w:rPr>
          <w:rFonts w:eastAsiaTheme="minorEastAsia"/>
          <w:lang w:eastAsia="ko-KR"/>
        </w:rPr>
        <w:t>optional</w:t>
      </w:r>
      <w:r w:rsidR="00902A08">
        <w:rPr>
          <w:rFonts w:eastAsiaTheme="minorEastAsia"/>
          <w:lang w:eastAsia="ko-KR"/>
        </w:rPr>
        <w:t xml:space="preserve">. </w:t>
      </w:r>
      <w:r w:rsidR="001006F4">
        <w:rPr>
          <w:rFonts w:eastAsiaTheme="minorEastAsia"/>
          <w:lang w:eastAsia="ko-KR"/>
        </w:rPr>
        <w:t xml:space="preserve">Additionally, using the Rel-16 Type-3 HARQ-ACK has been widely realized to be inappropriate for Rel-17 IIoT. Enhancements have therefore been suggested. </w:t>
      </w:r>
      <w:r w:rsidR="00902A08">
        <w:rPr>
          <w:rFonts w:eastAsiaTheme="minorEastAsia"/>
          <w:lang w:eastAsia="ko-KR"/>
        </w:rPr>
        <w:t xml:space="preserve">Further, even the trivial aspect of supporting the NR-U codebooks with DCI formats 0_2 and 1_2 on shared spectrum was discussed in RAN plenary and was not agreed to introduce. </w:t>
      </w:r>
    </w:p>
    <w:p w14:paraId="4E55BE91" w14:textId="17870997" w:rsidR="00902A08" w:rsidRDefault="00902A08" w:rsidP="00465C81">
      <w:pPr>
        <w:jc w:val="both"/>
        <w:rPr>
          <w:rFonts w:eastAsiaTheme="minorEastAsia"/>
          <w:lang w:eastAsia="ko-KR"/>
        </w:rPr>
      </w:pPr>
    </w:p>
    <w:p w14:paraId="1A5324C9" w14:textId="1E403AA4" w:rsidR="003373D5" w:rsidRDefault="003373D5" w:rsidP="00465C81">
      <w:pPr>
        <w:jc w:val="both"/>
        <w:rPr>
          <w:rFonts w:eastAsiaTheme="minorEastAsia"/>
          <w:lang w:eastAsia="ko-KR"/>
        </w:rPr>
      </w:pPr>
      <w:r>
        <w:rPr>
          <w:rFonts w:eastAsiaTheme="minorEastAsia"/>
          <w:lang w:eastAsia="ko-KR"/>
        </w:rPr>
        <w:t xml:space="preserve">More importantly, </w:t>
      </w:r>
      <w:r w:rsidR="001006F4">
        <w:rPr>
          <w:rFonts w:eastAsiaTheme="minorEastAsia"/>
          <w:lang w:eastAsia="ko-KR"/>
        </w:rPr>
        <w:t xml:space="preserve">use of </w:t>
      </w:r>
      <w:r>
        <w:rPr>
          <w:rFonts w:eastAsiaTheme="minorEastAsia"/>
          <w:lang w:eastAsia="ko-KR"/>
        </w:rPr>
        <w:t>Type-3 base</w:t>
      </w:r>
      <w:r w:rsidR="001006F4">
        <w:rPr>
          <w:rFonts w:eastAsiaTheme="minorEastAsia"/>
          <w:lang w:eastAsia="ko-KR"/>
        </w:rPr>
        <w:t>d HARQ-ACK codebook or introduction of associated enhancements would be a solution that doesn’t have</w:t>
      </w:r>
      <w:r>
        <w:rPr>
          <w:rFonts w:eastAsiaTheme="minorEastAsia"/>
          <w:lang w:eastAsia="ko-KR"/>
        </w:rPr>
        <w:t xml:space="preserve"> </w:t>
      </w:r>
      <w:r w:rsidR="001006F4">
        <w:rPr>
          <w:rFonts w:eastAsiaTheme="minorEastAsia"/>
          <w:lang w:eastAsia="ko-KR"/>
        </w:rPr>
        <w:t>a problem</w:t>
      </w:r>
      <w:r>
        <w:rPr>
          <w:rFonts w:eastAsiaTheme="minorEastAsia"/>
          <w:lang w:eastAsia="ko-KR"/>
        </w:rPr>
        <w:t xml:space="preserve">. The issue is that a UE may drop </w:t>
      </w:r>
      <w:r w:rsidR="001006F4">
        <w:rPr>
          <w:rFonts w:eastAsiaTheme="minorEastAsia"/>
          <w:lang w:eastAsia="ko-KR"/>
        </w:rPr>
        <w:t>low priority PUCCH/PUSCH with HARQ-ACK</w:t>
      </w:r>
      <w:r>
        <w:rPr>
          <w:rFonts w:eastAsiaTheme="minorEastAsia"/>
          <w:lang w:eastAsia="ko-KR"/>
        </w:rPr>
        <w:t xml:space="preserve"> due to collisions with </w:t>
      </w:r>
      <w:r w:rsidR="001006F4">
        <w:rPr>
          <w:rFonts w:eastAsiaTheme="minorEastAsia"/>
          <w:lang w:eastAsia="ko-KR"/>
        </w:rPr>
        <w:t>high priority PUCCH/PUSCH</w:t>
      </w:r>
      <w:r>
        <w:rPr>
          <w:rFonts w:eastAsiaTheme="minorEastAsia"/>
          <w:lang w:eastAsia="ko-KR"/>
        </w:rPr>
        <w:t xml:space="preserve">. </w:t>
      </w:r>
      <w:r w:rsidR="00136194">
        <w:rPr>
          <w:rFonts w:eastAsiaTheme="minorEastAsia"/>
          <w:lang w:eastAsia="ko-KR"/>
        </w:rPr>
        <w:t>Unlike NR-U where the</w:t>
      </w:r>
      <w:r w:rsidR="00E66179">
        <w:rPr>
          <w:rFonts w:eastAsiaTheme="minorEastAsia"/>
          <w:lang w:eastAsia="ko-KR"/>
        </w:rPr>
        <w:t>re can be multiple LBT failures</w:t>
      </w:r>
      <w:r w:rsidR="00136194">
        <w:rPr>
          <w:rFonts w:eastAsiaTheme="minorEastAsia"/>
          <w:lang w:eastAsia="ko-KR"/>
        </w:rPr>
        <w:t xml:space="preserve"> tha</w:t>
      </w:r>
      <w:r w:rsidR="00E66179">
        <w:rPr>
          <w:rFonts w:eastAsiaTheme="minorEastAsia"/>
          <w:lang w:eastAsia="ko-KR"/>
        </w:rPr>
        <w:t>t are not under the gNB control</w:t>
      </w:r>
      <w:r w:rsidR="00136194">
        <w:rPr>
          <w:rFonts w:eastAsiaTheme="minorEastAsia"/>
          <w:lang w:eastAsia="ko-KR"/>
        </w:rPr>
        <w:t xml:space="preserve"> before a UE can transmit a PUCCH/PUSCH with HARQ-ACK, a LP/HP PUCCH/PUSCH collision in non-sh</w:t>
      </w:r>
      <w:r w:rsidR="00E66179">
        <w:rPr>
          <w:rFonts w:eastAsiaTheme="minorEastAsia"/>
          <w:lang w:eastAsia="ko-KR"/>
        </w:rPr>
        <w:t>ared spectrum would be a</w:t>
      </w:r>
      <w:r w:rsidR="00136194">
        <w:rPr>
          <w:rFonts w:eastAsiaTheme="minorEastAsia"/>
          <w:lang w:eastAsia="ko-KR"/>
        </w:rPr>
        <w:t xml:space="preserve"> rare event and a probability for consecutive occurrences can be considered small</w:t>
      </w:r>
      <w:r w:rsidR="00E66179">
        <w:rPr>
          <w:rFonts w:eastAsiaTheme="minorEastAsia"/>
          <w:lang w:eastAsia="ko-KR"/>
        </w:rPr>
        <w:t xml:space="preserve"> enough to not optimize</w:t>
      </w:r>
      <w:r w:rsidR="00136194">
        <w:rPr>
          <w:rFonts w:eastAsiaTheme="minorEastAsia"/>
          <w:lang w:eastAsia="ko-KR"/>
        </w:rPr>
        <w:t xml:space="preserve"> for (gNB can jus</w:t>
      </w:r>
      <w:r w:rsidR="00E66179">
        <w:rPr>
          <w:rFonts w:eastAsiaTheme="minorEastAsia"/>
          <w:lang w:eastAsia="ko-KR"/>
        </w:rPr>
        <w:t>t reschedule</w:t>
      </w:r>
      <w:r w:rsidR="00136194">
        <w:rPr>
          <w:rFonts w:eastAsiaTheme="minorEastAsia"/>
          <w:lang w:eastAsia="ko-KR"/>
        </w:rPr>
        <w:t xml:space="preserve"> </w:t>
      </w:r>
      <w:r w:rsidR="00E66179">
        <w:rPr>
          <w:rFonts w:eastAsiaTheme="minorEastAsia"/>
          <w:lang w:eastAsia="ko-KR"/>
        </w:rPr>
        <w:t xml:space="preserve">in such case </w:t>
      </w:r>
      <w:r w:rsidR="00136194">
        <w:rPr>
          <w:rFonts w:eastAsiaTheme="minorEastAsia"/>
          <w:lang w:eastAsia="ko-KR"/>
        </w:rPr>
        <w:t xml:space="preserve">– overall impact on spectral efficiency would be negligible). </w:t>
      </w:r>
      <w:r>
        <w:rPr>
          <w:rFonts w:eastAsiaTheme="minorEastAsia"/>
          <w:lang w:eastAsia="ko-KR"/>
        </w:rPr>
        <w:t>There is no need to define a new codebook</w:t>
      </w:r>
      <w:r w:rsidR="00E66179">
        <w:rPr>
          <w:rFonts w:eastAsiaTheme="minorEastAsia"/>
          <w:lang w:eastAsia="ko-KR"/>
        </w:rPr>
        <w:t xml:space="preserve"> or</w:t>
      </w:r>
      <w:r>
        <w:rPr>
          <w:rFonts w:eastAsiaTheme="minorEastAsia"/>
          <w:lang w:eastAsia="ko-KR"/>
        </w:rPr>
        <w:t xml:space="preserve"> enha</w:t>
      </w:r>
      <w:r w:rsidR="00E66179">
        <w:rPr>
          <w:rFonts w:eastAsiaTheme="minorEastAsia"/>
          <w:lang w:eastAsia="ko-KR"/>
        </w:rPr>
        <w:t>ncements to any Rel-16 codebook</w:t>
      </w:r>
      <w:r w:rsidR="001006F4">
        <w:rPr>
          <w:rFonts w:eastAsiaTheme="minorEastAsia"/>
          <w:lang w:eastAsia="ko-KR"/>
        </w:rPr>
        <w:t>. The UE can be</w:t>
      </w:r>
      <w:r w:rsidR="00E66179">
        <w:rPr>
          <w:rFonts w:eastAsiaTheme="minorEastAsia"/>
          <w:lang w:eastAsia="ko-KR"/>
        </w:rPr>
        <w:t xml:space="preserve"> triggered</w:t>
      </w:r>
      <w:r>
        <w:rPr>
          <w:rFonts w:eastAsiaTheme="minorEastAsia"/>
          <w:lang w:eastAsia="ko-KR"/>
        </w:rPr>
        <w:t xml:space="preserve"> to transmit a PUCCH</w:t>
      </w:r>
      <w:r w:rsidR="001006F4">
        <w:rPr>
          <w:rFonts w:eastAsiaTheme="minorEastAsia"/>
          <w:lang w:eastAsia="ko-KR"/>
        </w:rPr>
        <w:t>/PUSCH</w:t>
      </w:r>
      <w:r>
        <w:rPr>
          <w:rFonts w:eastAsiaTheme="minorEastAsia"/>
          <w:lang w:eastAsia="ko-KR"/>
        </w:rPr>
        <w:t xml:space="preserve"> </w:t>
      </w:r>
      <w:r w:rsidR="001006F4">
        <w:rPr>
          <w:rFonts w:eastAsiaTheme="minorEastAsia"/>
          <w:lang w:eastAsia="ko-KR"/>
        </w:rPr>
        <w:t xml:space="preserve">with the HARQ-ACK codebook </w:t>
      </w:r>
      <w:r w:rsidR="00E66179">
        <w:rPr>
          <w:rFonts w:eastAsiaTheme="minorEastAsia"/>
          <w:lang w:eastAsia="ko-KR"/>
        </w:rPr>
        <w:t>that the UE dropped due to HP/LP collision</w:t>
      </w:r>
      <w:r w:rsidR="001006F4">
        <w:rPr>
          <w:rFonts w:eastAsiaTheme="minorEastAsia"/>
          <w:lang w:eastAsia="ko-KR"/>
        </w:rPr>
        <w:t xml:space="preserve">.  </w:t>
      </w:r>
      <w:r>
        <w:rPr>
          <w:rFonts w:eastAsiaTheme="minorEastAsia"/>
          <w:lang w:eastAsia="ko-KR"/>
        </w:rPr>
        <w:t xml:space="preserve">  </w:t>
      </w:r>
    </w:p>
    <w:p w14:paraId="2956DA44" w14:textId="182DE918" w:rsidR="00B121D0" w:rsidRDefault="00902A08" w:rsidP="00465C81">
      <w:pPr>
        <w:jc w:val="both"/>
        <w:rPr>
          <w:rFonts w:eastAsiaTheme="minorEastAsia"/>
          <w:lang w:eastAsia="ko-KR"/>
        </w:rPr>
      </w:pPr>
      <w:r>
        <w:rPr>
          <w:rFonts w:eastAsiaTheme="minorEastAsia"/>
          <w:lang w:eastAsia="ko-KR"/>
        </w:rPr>
        <w:t>A Rel-15</w:t>
      </w:r>
      <w:r w:rsidRPr="00E77070">
        <w:rPr>
          <w:rFonts w:eastAsiaTheme="minorEastAsia"/>
          <w:lang w:eastAsia="ko-KR"/>
        </w:rPr>
        <w:t xml:space="preserve"> gNB can use an UL grant to trigger a transmission of a PUSCH without UL-SCH and with only A-CSI. </w:t>
      </w:r>
      <w:r w:rsidR="00501909">
        <w:rPr>
          <w:rFonts w:eastAsiaTheme="minorEastAsia"/>
          <w:lang w:eastAsia="ko-KR"/>
        </w:rPr>
        <w:t>An</w:t>
      </w:r>
      <w:r w:rsidR="00501909" w:rsidRPr="00E77070">
        <w:rPr>
          <w:rFonts w:eastAsiaTheme="minorEastAsia"/>
          <w:lang w:eastAsia="ko-KR"/>
        </w:rPr>
        <w:t xml:space="preserve"> </w:t>
      </w:r>
      <w:r w:rsidRPr="00E77070">
        <w:rPr>
          <w:rFonts w:eastAsiaTheme="minorEastAsia"/>
          <w:lang w:eastAsia="ko-KR"/>
        </w:rPr>
        <w:t xml:space="preserve">UL grant can be also used to request HARQ-ACK information that </w:t>
      </w:r>
      <w:r w:rsidR="00E66179">
        <w:rPr>
          <w:rFonts w:eastAsiaTheme="minorEastAsia"/>
          <w:lang w:eastAsia="ko-KR"/>
        </w:rPr>
        <w:t>the UE</w:t>
      </w:r>
      <w:r w:rsidRPr="00E77070">
        <w:rPr>
          <w:rFonts w:eastAsiaTheme="minorEastAsia"/>
          <w:lang w:eastAsia="ko-KR"/>
        </w:rPr>
        <w:t xml:space="preserve"> dropped.</w:t>
      </w:r>
      <w:r>
        <w:rPr>
          <w:rFonts w:eastAsiaTheme="minorEastAsia"/>
          <w:lang w:eastAsia="ko-KR"/>
        </w:rPr>
        <w:t xml:space="preserve"> There is no additional overhead compared to triggering a Type-3 HARQ-ACK codebook, </w:t>
      </w:r>
      <w:r w:rsidR="00E66179">
        <w:rPr>
          <w:rFonts w:eastAsiaTheme="minorEastAsia"/>
          <w:lang w:eastAsia="ko-KR"/>
        </w:rPr>
        <w:t xml:space="preserve">there is no unnecessary information/overhead in the triggered HARQ-ACK codebook (unlike for Type-3 or any of its enhancements), </w:t>
      </w:r>
      <w:r>
        <w:rPr>
          <w:rFonts w:eastAsiaTheme="minorEastAsia"/>
          <w:lang w:eastAsia="ko-KR"/>
        </w:rPr>
        <w:t xml:space="preserve">there is no requirement to </w:t>
      </w:r>
      <w:r w:rsidR="00E66179">
        <w:rPr>
          <w:rFonts w:eastAsiaTheme="minorEastAsia"/>
          <w:lang w:eastAsia="ko-KR"/>
        </w:rPr>
        <w:t>modify/</w:t>
      </w:r>
      <w:r>
        <w:rPr>
          <w:rFonts w:eastAsiaTheme="minorEastAsia"/>
          <w:lang w:eastAsia="ko-KR"/>
        </w:rPr>
        <w:t>design new/enhanced HARQ-ACK codebooks, there is no requirement for new UE/gNB implementations from triggering a HARQ-ACK codebook retransmission</w:t>
      </w:r>
      <w:r w:rsidR="00501909">
        <w:rPr>
          <w:rFonts w:eastAsiaTheme="minorEastAsia"/>
          <w:lang w:eastAsia="ko-KR"/>
        </w:rPr>
        <w:t>, and the specification impact is simple</w:t>
      </w:r>
      <w:r>
        <w:rPr>
          <w:rFonts w:eastAsiaTheme="minorEastAsia"/>
          <w:lang w:eastAsia="ko-KR"/>
        </w:rPr>
        <w:t>.</w:t>
      </w:r>
    </w:p>
    <w:p w14:paraId="289F92DE" w14:textId="4095F38A" w:rsidR="00902A08" w:rsidRDefault="00902A08" w:rsidP="00C453DF">
      <w:pPr>
        <w:jc w:val="both"/>
        <w:rPr>
          <w:rFonts w:eastAsiaTheme="minorEastAsia"/>
          <w:b/>
          <w:lang w:eastAsia="ko-KR"/>
        </w:rPr>
      </w:pPr>
      <w:r w:rsidRPr="00E77070">
        <w:rPr>
          <w:rFonts w:eastAsiaTheme="minorEastAsia"/>
          <w:b/>
          <w:lang w:eastAsia="ko-KR"/>
        </w:rPr>
        <w:t xml:space="preserve">Proposal </w:t>
      </w:r>
      <w:r w:rsidR="000B5DBD">
        <w:rPr>
          <w:rFonts w:eastAsiaTheme="minorEastAsia"/>
          <w:b/>
          <w:lang w:eastAsia="ko-KR"/>
        </w:rPr>
        <w:t>7</w:t>
      </w:r>
      <w:r w:rsidRPr="00E77070">
        <w:rPr>
          <w:rFonts w:eastAsiaTheme="minorEastAsia"/>
          <w:b/>
          <w:lang w:eastAsia="ko-KR"/>
        </w:rPr>
        <w:t xml:space="preserve">: </w:t>
      </w:r>
      <w:r w:rsidR="00136194">
        <w:rPr>
          <w:rFonts w:eastAsiaTheme="minorEastAsia"/>
          <w:b/>
          <w:lang w:eastAsia="ko-KR"/>
        </w:rPr>
        <w:t>A UE can be triggered to multiplex dropped HARQ-ACK information in a PUSCH/PUCCH</w:t>
      </w:r>
      <w:r w:rsidRPr="00E77070">
        <w:rPr>
          <w:rFonts w:eastAsiaTheme="minorEastAsia"/>
          <w:b/>
          <w:lang w:eastAsia="ko-KR"/>
        </w:rPr>
        <w:t>.</w:t>
      </w:r>
    </w:p>
    <w:p w14:paraId="53ACD544" w14:textId="77777777" w:rsidR="00303829" w:rsidRPr="00E77070" w:rsidRDefault="00303829" w:rsidP="00C453DF">
      <w:pPr>
        <w:jc w:val="both"/>
        <w:rPr>
          <w:lang w:eastAsia="ko-KR"/>
        </w:rPr>
      </w:pPr>
    </w:p>
    <w:p w14:paraId="46B40276" w14:textId="37EDB566" w:rsidR="001A547B" w:rsidRDefault="005B21F4" w:rsidP="00C453DF">
      <w:pPr>
        <w:pStyle w:val="2"/>
        <w:rPr>
          <w:color w:val="auto"/>
        </w:rPr>
      </w:pPr>
      <w:r w:rsidRPr="005B21F4">
        <w:rPr>
          <w:color w:val="auto"/>
        </w:rPr>
        <w:t>SPS HARQ skipping &amp; payload size reduction (for skipped &amp; non-skipped SPS PDSCH)</w:t>
      </w:r>
    </w:p>
    <w:p w14:paraId="3554EE89" w14:textId="6B17ED14" w:rsidR="005B21F4" w:rsidRDefault="00B625D3" w:rsidP="00501909">
      <w:pPr>
        <w:jc w:val="both"/>
        <w:rPr>
          <w:lang w:eastAsia="ko-KR"/>
        </w:rPr>
      </w:pPr>
      <w:r>
        <w:rPr>
          <w:rFonts w:hint="eastAsia"/>
          <w:lang w:eastAsia="ko-KR"/>
        </w:rPr>
        <w:t xml:space="preserve">There was </w:t>
      </w:r>
      <w:r w:rsidR="000565C9">
        <w:rPr>
          <w:lang w:eastAsia="ko-KR"/>
        </w:rPr>
        <w:t xml:space="preserve">extensive </w:t>
      </w:r>
      <w:r>
        <w:rPr>
          <w:rFonts w:hint="eastAsia"/>
          <w:lang w:eastAsia="ko-KR"/>
        </w:rPr>
        <w:t xml:space="preserve">discussion on whether/how SPS HARQ skipping &amp; payload size reduction is considered, and following was </w:t>
      </w:r>
      <w:r>
        <w:rPr>
          <w:lang w:eastAsia="ko-KR"/>
        </w:rPr>
        <w:t xml:space="preserve">finally </w:t>
      </w:r>
      <w:r>
        <w:rPr>
          <w:rFonts w:hint="eastAsia"/>
          <w:lang w:eastAsia="ko-KR"/>
        </w:rPr>
        <w:t xml:space="preserve">captured in [2]. </w:t>
      </w:r>
    </w:p>
    <w:tbl>
      <w:tblPr>
        <w:tblStyle w:val="af"/>
        <w:tblW w:w="0" w:type="auto"/>
        <w:tblLook w:val="04A0" w:firstRow="1" w:lastRow="0" w:firstColumn="1" w:lastColumn="0" w:noHBand="0" w:noVBand="1"/>
      </w:tblPr>
      <w:tblGrid>
        <w:gridCol w:w="9737"/>
      </w:tblGrid>
      <w:tr w:rsidR="00B625D3" w14:paraId="58AB4498" w14:textId="77777777" w:rsidTr="00B625D3">
        <w:tc>
          <w:tcPr>
            <w:tcW w:w="9737" w:type="dxa"/>
          </w:tcPr>
          <w:p w14:paraId="0CD0C2B9" w14:textId="77777777" w:rsidR="00B625D3" w:rsidRPr="001F4365" w:rsidRDefault="00B625D3" w:rsidP="00C453DF">
            <w:pPr>
              <w:pStyle w:val="af9"/>
              <w:numPr>
                <w:ilvl w:val="0"/>
                <w:numId w:val="25"/>
              </w:numPr>
              <w:spacing w:after="180"/>
              <w:contextualSpacing/>
              <w:jc w:val="both"/>
              <w:rPr>
                <w:rFonts w:ascii="Times New Roman" w:hAnsi="Times New Roman"/>
                <w:iCs/>
                <w:sz w:val="20"/>
                <w:szCs w:val="20"/>
                <w:lang w:val="en-US"/>
              </w:rPr>
            </w:pPr>
            <w:r w:rsidRPr="001F4365">
              <w:rPr>
                <w:rFonts w:ascii="Times New Roman" w:hAnsi="Times New Roman"/>
                <w:iCs/>
                <w:sz w:val="20"/>
                <w:szCs w:val="20"/>
                <w:lang w:val="en-US"/>
              </w:rPr>
              <w:t xml:space="preserve">NACK skipping: </w:t>
            </w:r>
          </w:p>
          <w:p w14:paraId="3FCAEA94" w14:textId="77777777" w:rsidR="00B625D3" w:rsidRPr="001F4365" w:rsidRDefault="00B625D3" w:rsidP="00C453DF">
            <w:pPr>
              <w:pStyle w:val="af9"/>
              <w:numPr>
                <w:ilvl w:val="1"/>
                <w:numId w:val="25"/>
              </w:numPr>
              <w:spacing w:after="180"/>
              <w:contextualSpacing/>
              <w:jc w:val="both"/>
              <w:rPr>
                <w:rFonts w:ascii="Times New Roman" w:hAnsi="Times New Roman"/>
                <w:iCs/>
                <w:sz w:val="20"/>
                <w:szCs w:val="20"/>
                <w:lang w:val="en-US"/>
              </w:rPr>
            </w:pPr>
            <w:r w:rsidRPr="001F4365">
              <w:rPr>
                <w:rFonts w:ascii="Times New Roman" w:hAnsi="Times New Roman"/>
                <w:iCs/>
                <w:sz w:val="20"/>
                <w:szCs w:val="20"/>
                <w:lang w:val="en-US"/>
              </w:rPr>
              <w:t>Defer if there is no available symbol for an UL transmission in the initial slot/sub-slot</w:t>
            </w:r>
          </w:p>
          <w:p w14:paraId="66961285" w14:textId="77777777" w:rsidR="00B625D3" w:rsidRPr="001F4365" w:rsidRDefault="00B625D3" w:rsidP="00C453DF">
            <w:pPr>
              <w:pStyle w:val="af9"/>
              <w:numPr>
                <w:ilvl w:val="0"/>
                <w:numId w:val="25"/>
              </w:numPr>
              <w:spacing w:after="180"/>
              <w:contextualSpacing/>
              <w:jc w:val="both"/>
              <w:rPr>
                <w:rFonts w:ascii="Times New Roman" w:hAnsi="Times New Roman"/>
                <w:iCs/>
                <w:sz w:val="20"/>
                <w:szCs w:val="20"/>
                <w:lang w:val="en-US"/>
              </w:rPr>
            </w:pPr>
            <w:r w:rsidRPr="001F4365">
              <w:rPr>
                <w:rFonts w:ascii="Times New Roman" w:hAnsi="Times New Roman"/>
                <w:iCs/>
                <w:sz w:val="20"/>
                <w:szCs w:val="20"/>
                <w:lang w:val="en-US"/>
              </w:rPr>
              <w:t xml:space="preserve">Dynamic indication of skipped SPS PDSCH occasions </w:t>
            </w:r>
          </w:p>
          <w:p w14:paraId="26516198" w14:textId="77777777" w:rsidR="00B625D3" w:rsidRPr="001F4365" w:rsidRDefault="00B625D3" w:rsidP="00C453DF">
            <w:pPr>
              <w:pStyle w:val="af9"/>
              <w:numPr>
                <w:ilvl w:val="1"/>
                <w:numId w:val="25"/>
              </w:numPr>
              <w:spacing w:after="180"/>
              <w:contextualSpacing/>
              <w:jc w:val="both"/>
              <w:rPr>
                <w:rFonts w:ascii="Times New Roman" w:hAnsi="Times New Roman"/>
                <w:iCs/>
                <w:sz w:val="20"/>
                <w:szCs w:val="20"/>
                <w:lang w:val="en-US"/>
              </w:rPr>
            </w:pPr>
            <w:r w:rsidRPr="001F4365">
              <w:rPr>
                <w:rFonts w:ascii="Times New Roman" w:hAnsi="Times New Roman"/>
                <w:iCs/>
                <w:sz w:val="20"/>
                <w:szCs w:val="20"/>
                <w:lang w:val="en-US"/>
              </w:rPr>
              <w:t xml:space="preserve">details of your preferred dynamic indication methods </w:t>
            </w:r>
          </w:p>
          <w:p w14:paraId="1B19BF91" w14:textId="77777777" w:rsidR="00B625D3" w:rsidRPr="001F4365" w:rsidRDefault="00B625D3" w:rsidP="00C453DF">
            <w:pPr>
              <w:pStyle w:val="af9"/>
              <w:numPr>
                <w:ilvl w:val="2"/>
                <w:numId w:val="25"/>
              </w:numPr>
              <w:spacing w:after="180"/>
              <w:contextualSpacing/>
              <w:jc w:val="both"/>
              <w:rPr>
                <w:rFonts w:ascii="Times New Roman" w:hAnsi="Times New Roman"/>
                <w:iCs/>
                <w:sz w:val="20"/>
                <w:szCs w:val="20"/>
                <w:lang w:val="en-US"/>
              </w:rPr>
            </w:pPr>
            <w:r w:rsidRPr="001F4365">
              <w:rPr>
                <w:rFonts w:ascii="Times New Roman" w:hAnsi="Times New Roman"/>
                <w:iCs/>
                <w:sz w:val="20"/>
                <w:szCs w:val="20"/>
                <w:lang w:val="en-US"/>
              </w:rPr>
              <w:t xml:space="preserve">common/UE-specific DCI / MAC CE : structure of the DCI / MAC CE, time window or how to indicate more than one SPS occasion </w:t>
            </w:r>
          </w:p>
          <w:p w14:paraId="45D6CBC2" w14:textId="77777777" w:rsidR="00B625D3" w:rsidRPr="001F4365" w:rsidRDefault="00B625D3" w:rsidP="00C453DF">
            <w:pPr>
              <w:pStyle w:val="af9"/>
              <w:numPr>
                <w:ilvl w:val="2"/>
                <w:numId w:val="25"/>
              </w:numPr>
              <w:spacing w:after="180"/>
              <w:contextualSpacing/>
              <w:jc w:val="both"/>
              <w:rPr>
                <w:rFonts w:ascii="Times New Roman" w:hAnsi="Times New Roman"/>
                <w:iCs/>
                <w:sz w:val="20"/>
                <w:szCs w:val="20"/>
                <w:lang w:val="en-US"/>
              </w:rPr>
            </w:pPr>
            <w:r w:rsidRPr="001F4365">
              <w:rPr>
                <w:rFonts w:ascii="Times New Roman" w:hAnsi="Times New Roman"/>
                <w:iCs/>
                <w:sz w:val="20"/>
                <w:szCs w:val="20"/>
                <w:lang w:val="en-US"/>
              </w:rPr>
              <w:t>specific DM-RS instead of SPS DM-RS: DM-RS details</w:t>
            </w:r>
          </w:p>
          <w:p w14:paraId="5C53A026" w14:textId="77777777" w:rsidR="00B625D3" w:rsidRPr="001F4365" w:rsidRDefault="00B625D3" w:rsidP="00C453DF">
            <w:pPr>
              <w:pStyle w:val="af9"/>
              <w:numPr>
                <w:ilvl w:val="0"/>
                <w:numId w:val="25"/>
              </w:numPr>
              <w:spacing w:after="180"/>
              <w:contextualSpacing/>
              <w:jc w:val="both"/>
              <w:rPr>
                <w:rFonts w:ascii="Times New Roman" w:hAnsi="Times New Roman"/>
                <w:iCs/>
                <w:sz w:val="20"/>
                <w:szCs w:val="20"/>
                <w:lang w:val="en-US"/>
              </w:rPr>
            </w:pPr>
            <w:r w:rsidRPr="001F4365">
              <w:rPr>
                <w:rFonts w:ascii="Times New Roman" w:hAnsi="Times New Roman"/>
                <w:iCs/>
                <w:sz w:val="20"/>
                <w:szCs w:val="20"/>
                <w:lang w:val="en-US"/>
              </w:rPr>
              <w:lastRenderedPageBreak/>
              <w:t>‘ACK skipping’ for SPS PDSCH</w:t>
            </w:r>
          </w:p>
          <w:p w14:paraId="0F33C75F" w14:textId="77777777" w:rsidR="00B625D3" w:rsidRPr="001F4365" w:rsidRDefault="00B625D3" w:rsidP="00C453DF">
            <w:pPr>
              <w:pStyle w:val="af9"/>
              <w:numPr>
                <w:ilvl w:val="1"/>
                <w:numId w:val="25"/>
              </w:numPr>
              <w:spacing w:after="180"/>
              <w:contextualSpacing/>
              <w:jc w:val="both"/>
              <w:rPr>
                <w:rFonts w:ascii="Times New Roman" w:hAnsi="Times New Roman"/>
                <w:iCs/>
                <w:sz w:val="20"/>
                <w:szCs w:val="20"/>
                <w:lang w:val="en-US"/>
              </w:rPr>
            </w:pPr>
            <w:r w:rsidRPr="001F4365">
              <w:rPr>
                <w:rFonts w:ascii="Times New Roman" w:hAnsi="Times New Roman"/>
                <w:iCs/>
                <w:sz w:val="20"/>
                <w:szCs w:val="20"/>
                <w:lang w:val="en-US"/>
              </w:rPr>
              <w:t>Additional details including e.g. RRC configuration details, potential additional restrictions, …</w:t>
            </w:r>
          </w:p>
          <w:p w14:paraId="50743AC3" w14:textId="77777777" w:rsidR="00B625D3" w:rsidRPr="001F4365" w:rsidRDefault="00B625D3" w:rsidP="00C453DF">
            <w:pPr>
              <w:pStyle w:val="af9"/>
              <w:numPr>
                <w:ilvl w:val="0"/>
                <w:numId w:val="25"/>
              </w:numPr>
              <w:spacing w:after="180"/>
              <w:contextualSpacing/>
              <w:jc w:val="both"/>
              <w:rPr>
                <w:rFonts w:ascii="Times New Roman" w:hAnsi="Times New Roman"/>
                <w:iCs/>
                <w:sz w:val="20"/>
                <w:szCs w:val="20"/>
                <w:lang w:val="en-US"/>
              </w:rPr>
            </w:pPr>
            <w:r w:rsidRPr="001F4365">
              <w:rPr>
                <w:rFonts w:ascii="Times New Roman" w:hAnsi="Times New Roman"/>
                <w:iCs/>
                <w:sz w:val="20"/>
                <w:szCs w:val="20"/>
                <w:lang w:val="en-US"/>
              </w:rPr>
              <w:t xml:space="preserve">HARQ bundling / compression </w:t>
            </w:r>
          </w:p>
          <w:p w14:paraId="15FF2DF9" w14:textId="77777777" w:rsidR="00B625D3" w:rsidRPr="001F4365" w:rsidRDefault="00B625D3" w:rsidP="00C453DF">
            <w:pPr>
              <w:pStyle w:val="af9"/>
              <w:numPr>
                <w:ilvl w:val="1"/>
                <w:numId w:val="25"/>
              </w:numPr>
              <w:spacing w:after="180"/>
              <w:contextualSpacing/>
              <w:jc w:val="both"/>
              <w:rPr>
                <w:rFonts w:ascii="Times New Roman" w:hAnsi="Times New Roman"/>
                <w:iCs/>
                <w:sz w:val="20"/>
                <w:szCs w:val="20"/>
                <w:lang w:val="en-US"/>
              </w:rPr>
            </w:pPr>
            <w:r w:rsidRPr="001F4365">
              <w:rPr>
                <w:rFonts w:ascii="Times New Roman" w:hAnsi="Times New Roman"/>
                <w:iCs/>
                <w:sz w:val="20"/>
                <w:szCs w:val="20"/>
                <w:lang w:val="en-US"/>
              </w:rPr>
              <w:t>Please check the questions / discussions in the 2</w:t>
            </w:r>
            <w:r w:rsidRPr="001F4365">
              <w:rPr>
                <w:rFonts w:ascii="Times New Roman" w:hAnsi="Times New Roman"/>
                <w:iCs/>
                <w:sz w:val="20"/>
                <w:szCs w:val="20"/>
                <w:vertAlign w:val="superscript"/>
                <w:lang w:val="en-US"/>
              </w:rPr>
              <w:t>nd</w:t>
            </w:r>
            <w:r w:rsidRPr="001F4365">
              <w:rPr>
                <w:rFonts w:ascii="Times New Roman" w:hAnsi="Times New Roman"/>
                <w:iCs/>
                <w:sz w:val="20"/>
                <w:szCs w:val="20"/>
                <w:lang w:val="en-US"/>
              </w:rPr>
              <w:t xml:space="preserve"> &amp; 3</w:t>
            </w:r>
            <w:r w:rsidRPr="001F4365">
              <w:rPr>
                <w:rFonts w:ascii="Times New Roman" w:hAnsi="Times New Roman"/>
                <w:iCs/>
                <w:sz w:val="20"/>
                <w:szCs w:val="20"/>
                <w:vertAlign w:val="superscript"/>
                <w:lang w:val="en-US"/>
              </w:rPr>
              <w:t>rd</w:t>
            </w:r>
            <w:r w:rsidRPr="001F4365">
              <w:rPr>
                <w:rFonts w:ascii="Times New Roman" w:hAnsi="Times New Roman"/>
                <w:iCs/>
                <w:sz w:val="20"/>
                <w:szCs w:val="20"/>
                <w:lang w:val="en-US"/>
              </w:rPr>
              <w:t xml:space="preserve"> round (Sec. 4.2 &amp; 4.3)</w:t>
            </w:r>
          </w:p>
          <w:p w14:paraId="799368D8" w14:textId="77777777" w:rsidR="00B625D3" w:rsidRPr="001F4365" w:rsidRDefault="00B625D3" w:rsidP="00C453DF">
            <w:pPr>
              <w:pStyle w:val="af9"/>
              <w:numPr>
                <w:ilvl w:val="1"/>
                <w:numId w:val="25"/>
              </w:numPr>
              <w:spacing w:after="180"/>
              <w:contextualSpacing/>
              <w:jc w:val="both"/>
              <w:rPr>
                <w:rFonts w:ascii="Times New Roman" w:hAnsi="Times New Roman"/>
                <w:iCs/>
                <w:sz w:val="20"/>
                <w:szCs w:val="20"/>
                <w:lang w:val="en-US"/>
              </w:rPr>
            </w:pPr>
            <w:r w:rsidRPr="001F4365">
              <w:rPr>
                <w:rFonts w:ascii="Times New Roman" w:hAnsi="Times New Roman"/>
                <w:iCs/>
                <w:sz w:val="20"/>
                <w:szCs w:val="20"/>
                <w:lang w:val="en-US"/>
              </w:rPr>
              <w:t>When (&amp; how) should the bundling &amp; compression be applied – based on what traffic properties or similar (e.g. jitter window handling, …) – i.e. provide also some motivation for the proposed bundling / compression</w:t>
            </w:r>
          </w:p>
          <w:p w14:paraId="272A19EF" w14:textId="77777777" w:rsidR="00B625D3" w:rsidRPr="001F4365" w:rsidRDefault="00B625D3" w:rsidP="00C453DF">
            <w:pPr>
              <w:pStyle w:val="af9"/>
              <w:numPr>
                <w:ilvl w:val="0"/>
                <w:numId w:val="25"/>
              </w:numPr>
              <w:spacing w:after="180"/>
              <w:contextualSpacing/>
              <w:jc w:val="both"/>
              <w:rPr>
                <w:rFonts w:ascii="Times New Roman" w:hAnsi="Times New Roman"/>
                <w:iCs/>
                <w:sz w:val="20"/>
                <w:szCs w:val="20"/>
                <w:lang w:val="en-US"/>
              </w:rPr>
            </w:pPr>
            <w:r w:rsidRPr="001F4365">
              <w:rPr>
                <w:rFonts w:ascii="Times New Roman" w:hAnsi="Times New Roman"/>
                <w:iCs/>
                <w:sz w:val="20"/>
                <w:szCs w:val="20"/>
                <w:lang w:val="en-US"/>
              </w:rPr>
              <w:t xml:space="preserve">HARQ-ACK disabling /skipping for certain SPS configurations </w:t>
            </w:r>
          </w:p>
          <w:p w14:paraId="5A9D1E96" w14:textId="2293BA07" w:rsidR="00B625D3" w:rsidRPr="00B625D3" w:rsidRDefault="00B625D3" w:rsidP="00C453DF">
            <w:pPr>
              <w:pStyle w:val="af9"/>
              <w:numPr>
                <w:ilvl w:val="1"/>
                <w:numId w:val="25"/>
              </w:numPr>
              <w:spacing w:after="180"/>
              <w:contextualSpacing/>
              <w:jc w:val="both"/>
              <w:rPr>
                <w:i/>
                <w:iCs/>
                <w:lang w:val="en-US"/>
              </w:rPr>
            </w:pPr>
            <w:r w:rsidRPr="001F4365">
              <w:rPr>
                <w:rFonts w:ascii="Times New Roman" w:hAnsi="Times New Roman"/>
                <w:iCs/>
                <w:sz w:val="20"/>
                <w:szCs w:val="20"/>
                <w:lang w:val="en-US"/>
              </w:rPr>
              <w:t>HARQ-ACK skipping behavior for Type 1 CB?</w:t>
            </w:r>
          </w:p>
        </w:tc>
      </w:tr>
    </w:tbl>
    <w:p w14:paraId="5001E222" w14:textId="77777777" w:rsidR="008B0F36" w:rsidRDefault="008B0F36" w:rsidP="00C453DF">
      <w:pPr>
        <w:contextualSpacing/>
        <w:jc w:val="both"/>
      </w:pPr>
    </w:p>
    <w:p w14:paraId="3CC93BFC" w14:textId="2D2D6709" w:rsidR="00A8192A" w:rsidRDefault="00A8192A" w:rsidP="00465C81">
      <w:pPr>
        <w:contextualSpacing/>
        <w:jc w:val="both"/>
        <w:rPr>
          <w:lang w:eastAsia="ko-KR"/>
        </w:rPr>
      </w:pPr>
      <w:r>
        <w:rPr>
          <w:lang w:eastAsia="ko-KR"/>
        </w:rPr>
        <w:t xml:space="preserve">NACK skipping can be motivated for small reduction in UE power consumption and, when the corresponding PUCCH resource can be re-used, for PUCCH overhead reduction. It is meaningful when there is a large probability that the gNB will not transmit any SPS PDSCHs with corresponding HARQ-ACK in a given slot. Given the sporadic traffic nature for IIoT, that is a valid scenario. ACK skipping can be motivated for similar reasons as for NACK skipping and relies on the large probability that all HARQ-ACK bits will have ACK value. It would be less useful than NACK-skipping as most of the time there will not be SPS PDSCH transmissions to a UE. NACK-skipping and ACK-skipping cannot be simultaneously supported (e.g. gNB cannot know ACK from NACK in case of single SPS PDSCH transmission for a given HARQ-ACK reporting). Either NACK skipping or ACK skipping cannot be supported when a UE transmits PUCCH or PUSCH (due to other UCI or due to overlapping of the PUCCH resource with a PUSCH) as the gNB needs to rely on PUCCH DTX to determine NACK or ACK in case of NACK skipping or ACK skipping. </w:t>
      </w:r>
      <w:r w:rsidR="00854DAD">
        <w:rPr>
          <w:lang w:eastAsia="ko-KR"/>
        </w:rPr>
        <w:t xml:space="preserve">Due to the sporadic nature of IIoT traffic, NACK skipping would be more useful than ACK skipping and for that reason it is preferable (and RRC configuration to introduce choice between NACK skipping and ACK skipping is not warranted).  </w:t>
      </w:r>
    </w:p>
    <w:p w14:paraId="5C251836" w14:textId="57CB474A" w:rsidR="00A8192A" w:rsidRDefault="00A8192A" w:rsidP="00465C81">
      <w:pPr>
        <w:contextualSpacing/>
        <w:jc w:val="both"/>
        <w:rPr>
          <w:lang w:eastAsia="ko-KR"/>
        </w:rPr>
      </w:pPr>
      <w:r>
        <w:rPr>
          <w:lang w:eastAsia="ko-KR"/>
        </w:rPr>
        <w:t xml:space="preserve">  </w:t>
      </w:r>
    </w:p>
    <w:p w14:paraId="2C7ABA3A" w14:textId="20D2C2FA" w:rsidR="00854DAD" w:rsidRDefault="00854DAD" w:rsidP="00465C81">
      <w:pPr>
        <w:contextualSpacing/>
        <w:jc w:val="both"/>
        <w:rPr>
          <w:lang w:eastAsia="ko-KR"/>
        </w:rPr>
      </w:pPr>
      <w:r>
        <w:rPr>
          <w:lang w:eastAsia="ko-KR"/>
        </w:rPr>
        <w:t>Dynamic indication of skipped SPS PDSCH occasions does not provide any benefits as even the 24 CRC bits of an associated DCI format would offset any potential gains without even considering implementation or specification aspects.</w:t>
      </w:r>
    </w:p>
    <w:p w14:paraId="5929A4E6" w14:textId="432A1DEF" w:rsidR="00854DAD" w:rsidRDefault="00854DAD" w:rsidP="00465C81">
      <w:pPr>
        <w:contextualSpacing/>
        <w:jc w:val="both"/>
        <w:rPr>
          <w:lang w:eastAsia="ko-KR"/>
        </w:rPr>
      </w:pPr>
    </w:p>
    <w:p w14:paraId="71D4D450" w14:textId="77777777" w:rsidR="003246F0" w:rsidRDefault="001D7299" w:rsidP="00465C81">
      <w:pPr>
        <w:contextualSpacing/>
        <w:jc w:val="both"/>
        <w:rPr>
          <w:lang w:eastAsia="ko-KR"/>
        </w:rPr>
      </w:pPr>
      <w:r>
        <w:rPr>
          <w:lang w:eastAsia="ko-KR"/>
        </w:rPr>
        <w:t xml:space="preserve">The purpose of </w:t>
      </w:r>
      <w:r w:rsidR="00854DAD">
        <w:rPr>
          <w:lang w:eastAsia="ko-KR"/>
        </w:rPr>
        <w:t xml:space="preserve">HARQ bundling/compression </w:t>
      </w:r>
      <w:r>
        <w:rPr>
          <w:lang w:eastAsia="ko-KR"/>
        </w:rPr>
        <w:t>is unclear for IIoT. Further, other than the spatial domain where bundling can be configured by the gNB (and is anyway unlikely to have spatial multiplexing for IIoT)</w:t>
      </w:r>
      <w:r w:rsidR="003246F0">
        <w:rPr>
          <w:lang w:eastAsia="ko-KR"/>
        </w:rPr>
        <w:t xml:space="preserve">, time-domain or cell-domain bundling have been known to result to large throughput losses. Moreover, large HARQ-ACK payloads are not typical for IIoT (e.g. unlikely use of CA, CBGs, or spatial multiplexing). </w:t>
      </w:r>
    </w:p>
    <w:p w14:paraId="5699D874" w14:textId="77777777" w:rsidR="003246F0" w:rsidRDefault="003246F0" w:rsidP="00465C81">
      <w:pPr>
        <w:contextualSpacing/>
        <w:jc w:val="both"/>
        <w:rPr>
          <w:lang w:eastAsia="ko-KR"/>
        </w:rPr>
      </w:pPr>
    </w:p>
    <w:p w14:paraId="50BF43BC" w14:textId="63149618" w:rsidR="00EB2B7B" w:rsidRDefault="003246F0" w:rsidP="00501909">
      <w:pPr>
        <w:spacing w:after="0"/>
        <w:jc w:val="both"/>
        <w:rPr>
          <w:b/>
          <w:lang w:eastAsia="ko-KR"/>
        </w:rPr>
      </w:pPr>
      <w:r>
        <w:rPr>
          <w:lang w:eastAsia="ko-KR"/>
        </w:rPr>
        <w:t>HARQ disabling/skipping for some SPS configurations but not for others also relates to a similar discussion for SPS HARQ-ACK skipping. The motivation for a gNB to pick by RRC some SPS PDSCH configurations for HARQ-ACK reporting but not pick others is unclear – this issue is not important and, if necessary, may be revisited later.</w:t>
      </w:r>
      <w:r w:rsidR="001D7299">
        <w:rPr>
          <w:lang w:eastAsia="ko-KR"/>
        </w:rPr>
        <w:t xml:space="preserve"> </w:t>
      </w:r>
    </w:p>
    <w:p w14:paraId="784F8BE8" w14:textId="4374A8F7" w:rsidR="00CF04FA" w:rsidRPr="004657D3" w:rsidRDefault="00CF04FA" w:rsidP="00C453DF">
      <w:pPr>
        <w:jc w:val="both"/>
        <w:rPr>
          <w:b/>
          <w:lang w:eastAsia="ko-KR"/>
        </w:rPr>
      </w:pPr>
      <w:r w:rsidRPr="004657D3">
        <w:rPr>
          <w:rFonts w:hint="eastAsia"/>
          <w:b/>
          <w:lang w:eastAsia="ko-KR"/>
        </w:rPr>
        <w:t xml:space="preserve">Proposal </w:t>
      </w:r>
      <w:r w:rsidR="000B5DBD">
        <w:rPr>
          <w:b/>
          <w:lang w:eastAsia="ko-KR"/>
        </w:rPr>
        <w:t>8</w:t>
      </w:r>
      <w:r w:rsidRPr="004657D3">
        <w:rPr>
          <w:rFonts w:hint="eastAsia"/>
          <w:b/>
          <w:lang w:eastAsia="ko-KR"/>
        </w:rPr>
        <w:t xml:space="preserve">: Support </w:t>
      </w:r>
      <w:r>
        <w:rPr>
          <w:b/>
          <w:lang w:eastAsia="ko-KR"/>
        </w:rPr>
        <w:t xml:space="preserve">skipping of a PUCCH transmission with </w:t>
      </w:r>
      <w:r w:rsidRPr="004657D3">
        <w:rPr>
          <w:b/>
          <w:lang w:eastAsia="ko-KR"/>
        </w:rPr>
        <w:t>NACK</w:t>
      </w:r>
      <w:r>
        <w:rPr>
          <w:b/>
          <w:lang w:eastAsia="ko-KR"/>
        </w:rPr>
        <w:t>-only</w:t>
      </w:r>
      <w:r w:rsidRPr="004657D3">
        <w:rPr>
          <w:b/>
          <w:lang w:eastAsia="ko-KR"/>
        </w:rPr>
        <w:t xml:space="preserve"> </w:t>
      </w:r>
      <w:r>
        <w:rPr>
          <w:b/>
          <w:lang w:eastAsia="ko-KR"/>
        </w:rPr>
        <w:t>HARQ-ACK information.</w:t>
      </w:r>
    </w:p>
    <w:p w14:paraId="6D29C278" w14:textId="77777777" w:rsidR="00782BE3" w:rsidRPr="00B73A2B" w:rsidRDefault="00782BE3" w:rsidP="00C453DF"/>
    <w:p w14:paraId="02CF31DA" w14:textId="691CBA2D" w:rsidR="001A547B" w:rsidRDefault="000565C9" w:rsidP="00C453DF">
      <w:pPr>
        <w:pStyle w:val="2"/>
        <w:rPr>
          <w:color w:val="auto"/>
        </w:rPr>
      </w:pPr>
      <w:r w:rsidRPr="000565C9">
        <w:rPr>
          <w:color w:val="auto"/>
        </w:rPr>
        <w:t>PUCCH repetition enhancements</w:t>
      </w:r>
    </w:p>
    <w:p w14:paraId="0BA03038" w14:textId="2394BBDE" w:rsidR="00C120B3" w:rsidRDefault="003246F0" w:rsidP="00C453DF">
      <w:pPr>
        <w:jc w:val="both"/>
        <w:rPr>
          <w:lang w:eastAsia="ko-KR"/>
        </w:rPr>
      </w:pPr>
      <w:r>
        <w:rPr>
          <w:lang w:eastAsia="ko-KR"/>
        </w:rPr>
        <w:t>The following were</w:t>
      </w:r>
      <w:r w:rsidR="00201F97">
        <w:rPr>
          <w:lang w:eastAsia="ko-KR"/>
        </w:rPr>
        <w:t xml:space="preserve"> </w:t>
      </w:r>
      <w:r w:rsidR="00C120B3">
        <w:rPr>
          <w:lang w:eastAsia="ko-KR"/>
        </w:rPr>
        <w:t>agree</w:t>
      </w:r>
      <w:r>
        <w:rPr>
          <w:lang w:eastAsia="ko-KR"/>
        </w:rPr>
        <w:t>d in RAN1#104-e</w:t>
      </w:r>
      <w:r w:rsidR="00C120B3">
        <w:rPr>
          <w:lang w:eastAsia="ko-KR"/>
        </w:rPr>
        <w:t xml:space="preserve"> on sub-slot based PUCCH repetition</w:t>
      </w:r>
      <w:r>
        <w:rPr>
          <w:lang w:eastAsia="ko-KR"/>
        </w:rPr>
        <w:t>s</w:t>
      </w:r>
      <w:r w:rsidR="00C120B3">
        <w:rPr>
          <w:lang w:eastAsia="ko-KR"/>
        </w:rPr>
        <w:t xml:space="preserve"> [1]. </w:t>
      </w:r>
    </w:p>
    <w:tbl>
      <w:tblPr>
        <w:tblStyle w:val="af"/>
        <w:tblW w:w="0" w:type="auto"/>
        <w:tblLook w:val="04A0" w:firstRow="1" w:lastRow="0" w:firstColumn="1" w:lastColumn="0" w:noHBand="0" w:noVBand="1"/>
      </w:tblPr>
      <w:tblGrid>
        <w:gridCol w:w="9737"/>
      </w:tblGrid>
      <w:tr w:rsidR="00C120B3" w14:paraId="475B7620" w14:textId="77777777" w:rsidTr="003373D5">
        <w:tc>
          <w:tcPr>
            <w:tcW w:w="9737" w:type="dxa"/>
          </w:tcPr>
          <w:p w14:paraId="50705DCA" w14:textId="77777777" w:rsidR="00C120B3" w:rsidRPr="007F58D7" w:rsidRDefault="00C120B3" w:rsidP="00C453DF">
            <w:pPr>
              <w:spacing w:after="0"/>
              <w:jc w:val="both"/>
              <w:rPr>
                <w:lang w:eastAsia="zh-CN"/>
              </w:rPr>
            </w:pPr>
            <w:r w:rsidRPr="007F58D7">
              <w:rPr>
                <w:highlight w:val="green"/>
              </w:rPr>
              <w:t>Agreements</w:t>
            </w:r>
            <w:r w:rsidRPr="007F58D7">
              <w:t>: Support s</w:t>
            </w:r>
            <w:r w:rsidRPr="007F58D7">
              <w:rPr>
                <w:lang w:eastAsia="zh-CN"/>
              </w:rPr>
              <w:t>ub-slot based PUCCH repetition for HARQ-ACK based on the Rel-16 PUCCH procedure for slot-based PUCCH applied to sub-slot based PUCCH</w:t>
            </w:r>
          </w:p>
          <w:p w14:paraId="01CAEC33" w14:textId="77777777" w:rsidR="00C120B3" w:rsidRPr="007F58D7" w:rsidRDefault="00C120B3" w:rsidP="00C453DF">
            <w:pPr>
              <w:numPr>
                <w:ilvl w:val="0"/>
                <w:numId w:val="18"/>
              </w:numPr>
              <w:spacing w:after="0"/>
              <w:jc w:val="both"/>
            </w:pPr>
            <w:r w:rsidRPr="007F58D7">
              <w:rPr>
                <w:lang w:val="en-US" w:eastAsia="zh-CN"/>
              </w:rPr>
              <w:t>Note: the intention is to take the Rel-16 slot-based PUCCH by replacing with “sub-slot” appropriately, without further optimization unless necessary</w:t>
            </w:r>
          </w:p>
          <w:p w14:paraId="60D41487" w14:textId="77777777" w:rsidR="00C120B3" w:rsidRPr="007F58D7" w:rsidRDefault="00C120B3" w:rsidP="00C453DF">
            <w:pPr>
              <w:numPr>
                <w:ilvl w:val="0"/>
                <w:numId w:val="18"/>
              </w:numPr>
              <w:spacing w:after="0"/>
              <w:jc w:val="both"/>
            </w:pPr>
            <w:r w:rsidRPr="007F58D7">
              <w:t>FFS whether or not there is any restriction for the applicability of s</w:t>
            </w:r>
            <w:r w:rsidRPr="007F58D7">
              <w:rPr>
                <w:lang w:eastAsia="zh-CN"/>
              </w:rPr>
              <w:t>ub-slot based PUCCH repetition for HARQ-ACK</w:t>
            </w:r>
          </w:p>
          <w:p w14:paraId="43245B22" w14:textId="77777777" w:rsidR="00C120B3" w:rsidRPr="007F58D7" w:rsidRDefault="00C120B3" w:rsidP="00C453DF">
            <w:pPr>
              <w:numPr>
                <w:ilvl w:val="0"/>
                <w:numId w:val="18"/>
              </w:numPr>
              <w:spacing w:after="0"/>
              <w:jc w:val="both"/>
            </w:pPr>
            <w:r w:rsidRPr="007F58D7">
              <w:t>Dynamic repetition indication is supported also for sub-slot based PUCCH in Rel-17</w:t>
            </w:r>
          </w:p>
          <w:p w14:paraId="64C8FAE5" w14:textId="77777777" w:rsidR="00C120B3" w:rsidRPr="007F58D7" w:rsidRDefault="00C120B3" w:rsidP="00C453DF">
            <w:pPr>
              <w:pStyle w:val="af9"/>
              <w:numPr>
                <w:ilvl w:val="1"/>
                <w:numId w:val="18"/>
              </w:numPr>
              <w:spacing w:before="100" w:after="100"/>
              <w:contextualSpacing/>
              <w:jc w:val="both"/>
              <w:rPr>
                <w:rFonts w:ascii="Times New Roman" w:hAnsi="Times New Roman"/>
                <w:sz w:val="20"/>
                <w:szCs w:val="20"/>
              </w:rPr>
            </w:pPr>
            <w:r w:rsidRPr="007F58D7">
              <w:rPr>
                <w:rFonts w:ascii="Times New Roman" w:hAnsi="Times New Roman"/>
                <w:sz w:val="20"/>
                <w:szCs w:val="20"/>
              </w:rPr>
              <w:t>FFS: if the method to be specified in Cov. Enh WI for slot-based PUCCH repetition can be directly applied to sub-slot PUCCH or if changes are needed</w:t>
            </w:r>
          </w:p>
          <w:p w14:paraId="0D4E1157" w14:textId="77777777" w:rsidR="00C120B3" w:rsidRPr="007F58D7" w:rsidRDefault="00C120B3" w:rsidP="00C453DF"/>
          <w:p w14:paraId="06FBEA89" w14:textId="77777777" w:rsidR="00C120B3" w:rsidRPr="007F58D7" w:rsidRDefault="00C120B3" w:rsidP="00C453DF">
            <w:pPr>
              <w:spacing w:after="0"/>
              <w:jc w:val="both"/>
              <w:rPr>
                <w:lang w:eastAsia="zh-CN"/>
              </w:rPr>
            </w:pPr>
            <w:r w:rsidRPr="007F58D7">
              <w:rPr>
                <w:highlight w:val="green"/>
              </w:rPr>
              <w:t>Agreements</w:t>
            </w:r>
            <w:r w:rsidRPr="007F58D7">
              <w:t xml:space="preserve">: Support </w:t>
            </w:r>
            <w:r w:rsidRPr="007F58D7">
              <w:rPr>
                <w:lang w:eastAsia="zh-CN"/>
              </w:rPr>
              <w:t xml:space="preserve">PUCCH repetition for PUCCH formats 0 and 2 at least for sub-slot based PUCCH repetition. </w:t>
            </w:r>
          </w:p>
          <w:p w14:paraId="1B668726" w14:textId="21D69548" w:rsidR="00C120B3" w:rsidRPr="007F58D7" w:rsidRDefault="00C120B3" w:rsidP="00C453DF">
            <w:pPr>
              <w:pStyle w:val="af9"/>
              <w:numPr>
                <w:ilvl w:val="0"/>
                <w:numId w:val="18"/>
              </w:numPr>
              <w:ind w:left="714" w:hanging="357"/>
              <w:contextualSpacing/>
              <w:jc w:val="both"/>
            </w:pPr>
            <w:r w:rsidRPr="007F58D7">
              <w:rPr>
                <w:rFonts w:ascii="Times New Roman" w:hAnsi="Times New Roman"/>
                <w:sz w:val="20"/>
                <w:szCs w:val="20"/>
              </w:rPr>
              <w:t>FFS: Support for slot-based PUCCH repetition</w:t>
            </w:r>
          </w:p>
        </w:tc>
      </w:tr>
    </w:tbl>
    <w:p w14:paraId="0EFA58AE" w14:textId="5DB94530" w:rsidR="00600757" w:rsidRDefault="00600757" w:rsidP="00C453DF">
      <w:pPr>
        <w:rPr>
          <w:lang w:eastAsia="ko-KR"/>
        </w:rPr>
      </w:pPr>
    </w:p>
    <w:p w14:paraId="5AC98642" w14:textId="5F58D1AA" w:rsidR="00CF04FA" w:rsidRDefault="00E4681E" w:rsidP="00641CF6">
      <w:pPr>
        <w:jc w:val="both"/>
      </w:pPr>
      <w:r>
        <w:rPr>
          <w:rFonts w:hint="eastAsia"/>
          <w:lang w:eastAsia="ko-KR"/>
        </w:rPr>
        <w:t xml:space="preserve">There are two remaining </w:t>
      </w:r>
      <w:r w:rsidR="00641CF6">
        <w:rPr>
          <w:lang w:eastAsia="ko-KR"/>
        </w:rPr>
        <w:t>case</w:t>
      </w:r>
      <w:r w:rsidR="002A695D">
        <w:rPr>
          <w:lang w:eastAsia="ko-KR"/>
        </w:rPr>
        <w:t>s</w:t>
      </w:r>
      <w:r>
        <w:rPr>
          <w:rFonts w:hint="eastAsia"/>
          <w:lang w:eastAsia="ko-KR"/>
        </w:rPr>
        <w:t xml:space="preserve">: </w:t>
      </w:r>
      <w:r w:rsidR="002A695D">
        <w:rPr>
          <w:lang w:eastAsia="ko-KR"/>
        </w:rPr>
        <w:t>a</w:t>
      </w:r>
      <w:r w:rsidR="00896C34">
        <w:rPr>
          <w:lang w:eastAsia="ko-KR"/>
        </w:rPr>
        <w:t xml:space="preserve"> first </w:t>
      </w:r>
      <w:r w:rsidR="00641CF6">
        <w:rPr>
          <w:lang w:eastAsia="ko-KR"/>
        </w:rPr>
        <w:t>case</w:t>
      </w:r>
      <w:r>
        <w:rPr>
          <w:rFonts w:hint="eastAsia"/>
          <w:lang w:eastAsia="ko-KR"/>
        </w:rPr>
        <w:t xml:space="preserve"> is </w:t>
      </w:r>
      <w:r w:rsidR="002A695D">
        <w:rPr>
          <w:lang w:eastAsia="ko-KR"/>
        </w:rPr>
        <w:t>whether</w:t>
      </w:r>
      <w:r w:rsidR="002A695D" w:rsidRPr="00E4681E">
        <w:rPr>
          <w:lang w:eastAsia="ko-KR"/>
        </w:rPr>
        <w:t xml:space="preserve"> </w:t>
      </w:r>
      <w:r w:rsidR="002A695D">
        <w:rPr>
          <w:lang w:eastAsia="ko-KR"/>
        </w:rPr>
        <w:t xml:space="preserve">or not </w:t>
      </w:r>
      <w:r>
        <w:rPr>
          <w:lang w:eastAsia="ko-KR"/>
        </w:rPr>
        <w:t>r</w:t>
      </w:r>
      <w:r w:rsidRPr="00E4681E">
        <w:rPr>
          <w:iCs/>
        </w:rPr>
        <w:t>epetition</w:t>
      </w:r>
      <w:r w:rsidR="002A695D">
        <w:rPr>
          <w:iCs/>
        </w:rPr>
        <w:t>s</w:t>
      </w:r>
      <w:r w:rsidRPr="00E4681E">
        <w:rPr>
          <w:iCs/>
        </w:rPr>
        <w:t xml:space="preserve"> </w:t>
      </w:r>
      <w:r w:rsidR="002A695D">
        <w:rPr>
          <w:iCs/>
        </w:rPr>
        <w:t>using</w:t>
      </w:r>
      <w:r w:rsidRPr="00E4681E">
        <w:rPr>
          <w:iCs/>
        </w:rPr>
        <w:t xml:space="preserve"> PUCCH format 0 &amp; 2 </w:t>
      </w:r>
      <w:r w:rsidR="002A695D">
        <w:rPr>
          <w:iCs/>
        </w:rPr>
        <w:t>are</w:t>
      </w:r>
      <w:r>
        <w:rPr>
          <w:iCs/>
        </w:rPr>
        <w:t xml:space="preserve"> </w:t>
      </w:r>
      <w:r w:rsidRPr="00E4681E">
        <w:rPr>
          <w:iCs/>
        </w:rPr>
        <w:t>also applicable to slot-based PUCCH repetition</w:t>
      </w:r>
      <w:r w:rsidR="002A695D">
        <w:rPr>
          <w:iCs/>
        </w:rPr>
        <w:t>s</w:t>
      </w:r>
      <w:r>
        <w:rPr>
          <w:rFonts w:hint="eastAsia"/>
          <w:lang w:eastAsia="ko-KR"/>
        </w:rPr>
        <w:t xml:space="preserve">, and the </w:t>
      </w:r>
      <w:r w:rsidR="00896C34">
        <w:rPr>
          <w:lang w:eastAsia="ko-KR"/>
        </w:rPr>
        <w:t xml:space="preserve">second </w:t>
      </w:r>
      <w:r w:rsidR="00641CF6">
        <w:rPr>
          <w:lang w:eastAsia="ko-KR"/>
        </w:rPr>
        <w:t>case</w:t>
      </w:r>
      <w:r>
        <w:rPr>
          <w:rFonts w:hint="eastAsia"/>
          <w:lang w:eastAsia="ko-KR"/>
        </w:rPr>
        <w:t xml:space="preserve"> is whether </w:t>
      </w:r>
      <w:r>
        <w:rPr>
          <w:lang w:eastAsia="ko-KR"/>
        </w:rPr>
        <w:t>or not to s</w:t>
      </w:r>
      <w:r w:rsidRPr="00E4681E">
        <w:rPr>
          <w:iCs/>
        </w:rPr>
        <w:t>upport sub-slot based PUCCH repetition</w:t>
      </w:r>
      <w:r w:rsidR="002A695D">
        <w:rPr>
          <w:iCs/>
        </w:rPr>
        <w:t>s</w:t>
      </w:r>
      <w:r w:rsidRPr="00E4681E">
        <w:rPr>
          <w:iCs/>
        </w:rPr>
        <w:t xml:space="preserve"> for other UCI types (than HARQ)</w:t>
      </w:r>
      <w:r w:rsidR="00C453DF">
        <w:rPr>
          <w:iCs/>
        </w:rPr>
        <w:t xml:space="preserve">. </w:t>
      </w:r>
      <w:r w:rsidR="00641CF6">
        <w:rPr>
          <w:iCs/>
        </w:rPr>
        <w:t xml:space="preserve">For the above both cases, it is not clear what scenario is </w:t>
      </w:r>
      <w:r w:rsidR="00BD0C6D">
        <w:rPr>
          <w:iCs/>
        </w:rPr>
        <w:t xml:space="preserve">meaningful </w:t>
      </w:r>
      <w:r w:rsidR="00641CF6">
        <w:rPr>
          <w:iCs/>
        </w:rPr>
        <w:t>to improve</w:t>
      </w:r>
      <w:r w:rsidR="00BD0C6D">
        <w:rPr>
          <w:iCs/>
        </w:rPr>
        <w:t xml:space="preserve"> something. </w:t>
      </w:r>
      <w:r w:rsidR="002A695D">
        <w:rPr>
          <w:iCs/>
        </w:rPr>
        <w:t xml:space="preserve">For slot-based repetitions, PF 1/3/4 could be used for coverage as there are no latency considerations and there is no need to extend support to PF 0/2. For supporting repetitions for PF 0/2 for other UCI types, that may be further considered only for SR although the need for RRC-based configuration of repetitions with PF 0/2 is not evident. </w:t>
      </w:r>
    </w:p>
    <w:p w14:paraId="337C4360" w14:textId="77777777" w:rsidR="00A74DFE" w:rsidRPr="008B0F36" w:rsidRDefault="00A74DFE" w:rsidP="00C453DF"/>
    <w:p w14:paraId="61738A84" w14:textId="0177D303" w:rsidR="001A547B" w:rsidRDefault="00201F97" w:rsidP="00C453DF">
      <w:pPr>
        <w:pStyle w:val="2"/>
        <w:rPr>
          <w:color w:val="auto"/>
        </w:rPr>
      </w:pPr>
      <w:r w:rsidRPr="00201F97">
        <w:rPr>
          <w:color w:val="auto"/>
        </w:rPr>
        <w:t>Type 1 HARQ codebook based on sub-slot PUCCH config</w:t>
      </w:r>
      <w:r>
        <w:rPr>
          <w:color w:val="auto"/>
        </w:rPr>
        <w:t>.</w:t>
      </w:r>
    </w:p>
    <w:p w14:paraId="164CB163" w14:textId="5A9FE13D" w:rsidR="00FD6146" w:rsidRPr="003D307A" w:rsidRDefault="00201F97" w:rsidP="00FD6146">
      <w:pPr>
        <w:jc w:val="both"/>
        <w:rPr>
          <w:rFonts w:eastAsiaTheme="minorEastAsia"/>
          <w:lang w:eastAsia="ko-KR"/>
        </w:rPr>
      </w:pPr>
      <w:r w:rsidRPr="00681EF5">
        <w:rPr>
          <w:rFonts w:hint="eastAsia"/>
          <w:lang w:eastAsia="ko-KR"/>
        </w:rPr>
        <w:t>There</w:t>
      </w:r>
      <w:r>
        <w:rPr>
          <w:lang w:eastAsia="ko-KR"/>
        </w:rPr>
        <w:t xml:space="preserve"> was a discussion on sub-slot based semi-static HARQ codebook</w:t>
      </w:r>
      <w:r w:rsidR="00A0087C">
        <w:rPr>
          <w:lang w:eastAsia="ko-KR"/>
        </w:rPr>
        <w:t>. However,</w:t>
      </w:r>
      <w:r w:rsidR="0073040D">
        <w:rPr>
          <w:lang w:eastAsia="ko-KR"/>
        </w:rPr>
        <w:t xml:space="preserve"> no consensus </w:t>
      </w:r>
      <w:r w:rsidR="004A1792">
        <w:rPr>
          <w:lang w:eastAsia="ko-KR"/>
        </w:rPr>
        <w:t>was made</w:t>
      </w:r>
      <w:r>
        <w:rPr>
          <w:lang w:eastAsia="ko-KR"/>
        </w:rPr>
        <w:t xml:space="preserve">. </w:t>
      </w:r>
      <w:r w:rsidR="00A326FA">
        <w:rPr>
          <w:lang w:eastAsia="ko-KR"/>
        </w:rPr>
        <w:t>Basically, t</w:t>
      </w:r>
      <w:r w:rsidR="00FD6146" w:rsidRPr="003D307A">
        <w:rPr>
          <w:rFonts w:eastAsiaTheme="minorEastAsia"/>
          <w:lang w:eastAsia="ko-KR"/>
        </w:rPr>
        <w:t xml:space="preserve">ype-1 HARQ-ACK codebook is not meaningful for URLLC but can be considered in Rel-17 for sub-slot based HARQ-ACK reporting for the completeness of the specification, if the specification/implementation impacts are marginal. </w:t>
      </w:r>
    </w:p>
    <w:p w14:paraId="173DF17E" w14:textId="77777777" w:rsidR="00FD6146" w:rsidRDefault="00FD6146" w:rsidP="00FD6146">
      <w:pPr>
        <w:jc w:val="both"/>
      </w:pPr>
      <w:r w:rsidRPr="003D307A">
        <w:rPr>
          <w:rFonts w:eastAsiaTheme="minorEastAsia"/>
          <w:lang w:eastAsia="ko-KR"/>
        </w:rPr>
        <w:t>A</w:t>
      </w:r>
      <w:r w:rsidRPr="003D307A">
        <w:rPr>
          <w:kern w:val="2"/>
          <w:lang w:eastAsia="zh-CN"/>
        </w:rPr>
        <w:t xml:space="preserve">ccording to the pseudo-code in the current specification, </w:t>
      </w:r>
      <w:r w:rsidRPr="003D307A">
        <w:rPr>
          <w:lang w:val="en-US" w:eastAsia="zh-CN"/>
        </w:rPr>
        <w:t xml:space="preserve">the UE determines a set of </w:t>
      </w:r>
      <w:r w:rsidRPr="003D307A">
        <w:t xml:space="preserve">occasions for candidate PDSCH receptions in 2 steps: </w:t>
      </w:r>
    </w:p>
    <w:tbl>
      <w:tblPr>
        <w:tblStyle w:val="af"/>
        <w:tblW w:w="0" w:type="auto"/>
        <w:tblLook w:val="04A0" w:firstRow="1" w:lastRow="0" w:firstColumn="1" w:lastColumn="0" w:noHBand="0" w:noVBand="1"/>
      </w:tblPr>
      <w:tblGrid>
        <w:gridCol w:w="9737"/>
      </w:tblGrid>
      <w:tr w:rsidR="00FD6146" w14:paraId="551BB0B6" w14:textId="77777777" w:rsidTr="003373D5">
        <w:tc>
          <w:tcPr>
            <w:tcW w:w="9737" w:type="dxa"/>
          </w:tcPr>
          <w:p w14:paraId="3E663009" w14:textId="77777777" w:rsidR="00FD6146" w:rsidRPr="003D307A" w:rsidRDefault="00FD6146" w:rsidP="003373D5">
            <w:pPr>
              <w:jc w:val="both"/>
              <w:rPr>
                <w:bCs/>
                <w:i/>
                <w:iCs/>
              </w:rPr>
            </w:pPr>
            <w:r w:rsidRPr="003D307A">
              <w:rPr>
                <w:bCs/>
                <w:i/>
                <w:iCs/>
              </w:rPr>
              <w:t xml:space="preserve">Step1: Determine candidate UL slots and corresponding DL slots for </w:t>
            </w:r>
            <w:r w:rsidRPr="003D307A">
              <w:t>candidate PDSCH receptions</w:t>
            </w:r>
            <w:r w:rsidRPr="003D307A">
              <w:rPr>
                <w:bCs/>
                <w:i/>
                <w:iCs/>
              </w:rPr>
              <w:t xml:space="preserve"> based on the HARQ-ACK timing set (slot-level K1) </w:t>
            </w:r>
          </w:p>
          <w:p w14:paraId="714DAB20" w14:textId="77777777" w:rsidR="00FD6146" w:rsidRPr="003D307A" w:rsidRDefault="00FD6146" w:rsidP="003373D5">
            <w:pPr>
              <w:pStyle w:val="af9"/>
              <w:numPr>
                <w:ilvl w:val="0"/>
                <w:numId w:val="14"/>
              </w:numPr>
              <w:jc w:val="both"/>
              <w:rPr>
                <w:lang w:val="en-US"/>
              </w:rPr>
            </w:pPr>
            <w:r w:rsidRPr="003D307A">
              <w:rPr>
                <w:rFonts w:ascii="Times New Roman" w:eastAsia="바탕" w:hAnsi="Times New Roman"/>
                <w:sz w:val="20"/>
                <w:szCs w:val="20"/>
                <w:lang w:val="en-GB" w:eastAsia="en-US"/>
              </w:rPr>
              <w:t>If one UL slot overlaps with multiple DL slots, there is a loop for multiple DL slots (</w:t>
            </w:r>
            <w:r w:rsidRPr="003D307A">
              <w:rPr>
                <w:rFonts w:ascii="Times New Roman" w:eastAsia="DengXian" w:hAnsi="Times New Roman"/>
                <w:sz w:val="20"/>
                <w:szCs w:val="20"/>
                <w:lang w:val="en-GB"/>
              </w:rPr>
              <w:t xml:space="preserve">i.e. while </w:t>
            </w:r>
            <m:oMath>
              <m:sSub>
                <m:sSubPr>
                  <m:ctrlPr>
                    <w:rPr>
                      <w:rFonts w:ascii="Cambria Math" w:hAnsi="Cambria Math"/>
                      <w:i/>
                    </w:rPr>
                  </m:ctrlPr>
                </m:sSubPr>
                <m:e>
                  <m:r>
                    <w:rPr>
                      <w:rFonts w:ascii="Cambria Math" w:hAnsi="Cambria Math"/>
                      <w:sz w:val="20"/>
                      <w:szCs w:val="20"/>
                    </w:rPr>
                    <m:t>n</m:t>
                  </m:r>
                </m:e>
                <m:sub>
                  <m:r>
                    <w:rPr>
                      <w:rFonts w:ascii="Cambria Math" w:hAnsi="Cambria Math"/>
                      <w:sz w:val="20"/>
                      <w:szCs w:val="20"/>
                    </w:rPr>
                    <m:t>D</m:t>
                  </m:r>
                </m:sub>
              </m:sSub>
              <m:r>
                <w:rPr>
                  <w:rFonts w:ascii="Cambria Math" w:hAnsi="Cambria Math"/>
                  <w:sz w:val="20"/>
                  <w:szCs w:val="20"/>
                </w:rPr>
                <m:t>&lt;</m:t>
              </m:r>
              <m:func>
                <m:funcPr>
                  <m:ctrlPr>
                    <w:rPr>
                      <w:rFonts w:ascii="Cambria Math" w:hAnsi="Cambria Math"/>
                      <w:i/>
                    </w:rPr>
                  </m:ctrlPr>
                </m:funcPr>
                <m:fName>
                  <m:r>
                    <m:rPr>
                      <m:sty m:val="p"/>
                    </m:rPr>
                    <w:rPr>
                      <w:rFonts w:ascii="Cambria Math" w:hAnsi="Cambria Math"/>
                      <w:sz w:val="20"/>
                      <w:szCs w:val="20"/>
                    </w:rPr>
                    <m:t>max</m:t>
                  </m:r>
                </m:fName>
                <m:e>
                  <m:d>
                    <m:dPr>
                      <m:ctrlPr>
                        <w:rPr>
                          <w:rFonts w:ascii="Cambria Math" w:hAnsi="Cambria Math"/>
                          <w:i/>
                        </w:rPr>
                      </m:ctrlPr>
                    </m:dPr>
                    <m:e>
                      <m:sSup>
                        <m:sSupPr>
                          <m:ctrlPr>
                            <w:rPr>
                              <w:rFonts w:ascii="Cambria Math" w:hAnsi="Cambria Math"/>
                              <w:i/>
                            </w:rPr>
                          </m:ctrlPr>
                        </m:sSupPr>
                        <m:e>
                          <m:r>
                            <w:rPr>
                              <w:rFonts w:ascii="Cambria Math" w:hAnsi="Cambria Math"/>
                              <w:sz w:val="20"/>
                              <w:szCs w:val="20"/>
                            </w:rPr>
                            <m:t>2</m:t>
                          </m:r>
                        </m:e>
                        <m:sup>
                          <m:sSub>
                            <m:sSubPr>
                              <m:ctrlPr>
                                <w:rPr>
                                  <w:rFonts w:ascii="Cambria Math" w:hAnsi="Cambria Math"/>
                                  <w:i/>
                                </w:rPr>
                              </m:ctrlPr>
                            </m:sSubPr>
                            <m:e>
                              <m:r>
                                <w:rPr>
                                  <w:rFonts w:ascii="Cambria Math" w:hAnsi="Cambria Math"/>
                                  <w:sz w:val="20"/>
                                  <w:szCs w:val="20"/>
                                </w:rPr>
                                <m:t>μ</m:t>
                              </m:r>
                            </m:e>
                            <m:sub>
                              <m:r>
                                <w:rPr>
                                  <w:rFonts w:ascii="Cambria Math" w:hAnsi="Cambria Math"/>
                                  <w:sz w:val="20"/>
                                  <w:szCs w:val="20"/>
                                </w:rPr>
                                <m:t>DL</m:t>
                              </m:r>
                            </m:sub>
                          </m:sSub>
                          <m:r>
                            <w:rPr>
                              <w:rFonts w:ascii="Cambria Math" w:hAnsi="Cambria Math"/>
                              <w:sz w:val="20"/>
                              <w:szCs w:val="20"/>
                            </w:rPr>
                            <m:t>-</m:t>
                          </m:r>
                          <m:sSub>
                            <m:sSubPr>
                              <m:ctrlPr>
                                <w:rPr>
                                  <w:rFonts w:ascii="Cambria Math" w:hAnsi="Cambria Math"/>
                                  <w:i/>
                                </w:rPr>
                              </m:ctrlPr>
                            </m:sSubPr>
                            <m:e>
                              <m:r>
                                <w:rPr>
                                  <w:rFonts w:ascii="Cambria Math" w:hAnsi="Cambria Math"/>
                                  <w:sz w:val="20"/>
                                  <w:szCs w:val="20"/>
                                </w:rPr>
                                <m:t>μ</m:t>
                              </m:r>
                            </m:e>
                            <m:sub>
                              <m:r>
                                <w:rPr>
                                  <w:rFonts w:ascii="Cambria Math" w:hAnsi="Cambria Math"/>
                                  <w:sz w:val="20"/>
                                  <w:szCs w:val="20"/>
                                </w:rPr>
                                <m:t>UL</m:t>
                              </m:r>
                            </m:sub>
                          </m:sSub>
                        </m:sup>
                      </m:sSup>
                      <m:r>
                        <w:rPr>
                          <w:rFonts w:ascii="Cambria Math" w:hAnsi="Cambria Math"/>
                          <w:sz w:val="20"/>
                          <w:szCs w:val="20"/>
                        </w:rPr>
                        <m:t>,1</m:t>
                      </m:r>
                    </m:e>
                  </m:d>
                </m:e>
              </m:func>
            </m:oMath>
            <w:r w:rsidRPr="003D307A">
              <w:rPr>
                <w:rFonts w:ascii="Times New Roman" w:eastAsia="바탕" w:hAnsi="Times New Roman"/>
                <w:sz w:val="20"/>
                <w:szCs w:val="20"/>
                <w:lang w:val="en-GB" w:eastAsia="en-US"/>
              </w:rPr>
              <w:t xml:space="preserve">). </w:t>
            </w:r>
          </w:p>
          <w:p w14:paraId="4BAACD01" w14:textId="77777777" w:rsidR="00FD6146" w:rsidRPr="003D307A" w:rsidRDefault="00FD6146" w:rsidP="003373D5">
            <w:pPr>
              <w:pStyle w:val="af9"/>
              <w:numPr>
                <w:ilvl w:val="0"/>
                <w:numId w:val="14"/>
              </w:numPr>
              <w:jc w:val="both"/>
              <w:rPr>
                <w:rFonts w:ascii="Times New Roman" w:eastAsia="바탕" w:hAnsi="Times New Roman"/>
                <w:sz w:val="20"/>
                <w:szCs w:val="20"/>
                <w:lang w:val="en-GB" w:eastAsia="en-US"/>
              </w:rPr>
            </w:pPr>
            <w:r w:rsidRPr="003D307A">
              <w:rPr>
                <w:rFonts w:ascii="Times New Roman" w:eastAsia="바탕" w:hAnsi="Times New Roman"/>
                <w:sz w:val="20"/>
                <w:szCs w:val="20"/>
                <w:lang w:val="en-GB" w:eastAsia="en-US"/>
              </w:rPr>
              <w:t xml:space="preserve">If one DL slot overlaps with multiple UL slots, there is a condition to ensure no duplicated calculation of the DL slot overlapping with the multiple UL slots, i.e. only enter the loop for one of the UL slots (i.e. if </w:t>
            </w:r>
            <m:oMath>
              <m:r>
                <m:rPr>
                  <m:sty m:val="p"/>
                </m:rPr>
                <w:rPr>
                  <w:rFonts w:ascii="Cambria Math" w:eastAsia="바탕" w:hAnsi="Cambria Math"/>
                  <w:sz w:val="20"/>
                  <w:szCs w:val="20"/>
                  <w:lang w:val="en-GB" w:eastAsia="en-US"/>
                </w:rPr>
                <m:t>mod</m:t>
              </m:r>
              <m:d>
                <m:dPr>
                  <m:ctrlPr>
                    <w:rPr>
                      <w:rFonts w:ascii="Cambria Math" w:hAnsi="Cambria Math"/>
                      <w:lang w:val="en-GB" w:eastAsia="en-US"/>
                    </w:rPr>
                  </m:ctrlPr>
                </m:dPr>
                <m:e>
                  <m:sSub>
                    <m:sSubPr>
                      <m:ctrlPr>
                        <w:rPr>
                          <w:rFonts w:ascii="Cambria Math" w:hAnsi="Cambria Math"/>
                          <w:i/>
                        </w:rPr>
                      </m:ctrlPr>
                    </m:sSubPr>
                    <m:e>
                      <m:r>
                        <w:rPr>
                          <w:rFonts w:ascii="Cambria Math" w:hAnsi="Cambria Math"/>
                          <w:sz w:val="20"/>
                          <w:szCs w:val="20"/>
                        </w:rPr>
                        <m:t>n</m:t>
                      </m:r>
                    </m:e>
                    <m:sub>
                      <m:r>
                        <w:rPr>
                          <w:rFonts w:ascii="Cambria Math" w:hAnsi="Cambria Math"/>
                          <w:sz w:val="20"/>
                          <w:szCs w:val="20"/>
                        </w:rPr>
                        <m:t>U</m:t>
                      </m:r>
                    </m:sub>
                  </m:sSub>
                  <m:r>
                    <w:rPr>
                      <w:rFonts w:ascii="Cambria Math" w:hAnsi="Cambria Math"/>
                      <w:sz w:val="20"/>
                      <w:szCs w:val="20"/>
                    </w:rPr>
                    <m:t>-</m:t>
                  </m:r>
                  <m:sSub>
                    <m:sSubPr>
                      <m:ctrlPr>
                        <w:rPr>
                          <w:rFonts w:ascii="Cambria Math" w:hAnsi="Cambria Math"/>
                          <w:i/>
                        </w:rPr>
                      </m:ctrlPr>
                    </m:sSubPr>
                    <m:e>
                      <m:r>
                        <w:rPr>
                          <w:rFonts w:ascii="Cambria Math" w:hAnsi="Cambria Math"/>
                          <w:sz w:val="20"/>
                          <w:szCs w:val="20"/>
                        </w:rPr>
                        <m:t>K</m:t>
                      </m:r>
                    </m:e>
                    <m:sub>
                      <m:r>
                        <w:rPr>
                          <w:rFonts w:ascii="Cambria Math" w:hAnsi="Cambria Math"/>
                          <w:sz w:val="20"/>
                          <w:szCs w:val="20"/>
                        </w:rPr>
                        <m:t>1,k</m:t>
                      </m:r>
                    </m:sub>
                  </m:sSub>
                  <m:r>
                    <w:rPr>
                      <w:rFonts w:ascii="Cambria Math" w:hAnsi="Cambria Math"/>
                      <w:sz w:val="20"/>
                      <w:szCs w:val="20"/>
                    </w:rPr>
                    <m:t>+1,</m:t>
                  </m:r>
                  <m:func>
                    <m:funcPr>
                      <m:ctrlPr>
                        <w:rPr>
                          <w:rFonts w:ascii="Cambria Math" w:hAnsi="Cambria Math"/>
                          <w:i/>
                        </w:rPr>
                      </m:ctrlPr>
                    </m:funcPr>
                    <m:fName>
                      <m:r>
                        <m:rPr>
                          <m:sty m:val="p"/>
                        </m:rPr>
                        <w:rPr>
                          <w:rFonts w:ascii="Cambria Math" w:hAnsi="Cambria Math"/>
                          <w:sz w:val="20"/>
                          <w:szCs w:val="20"/>
                        </w:rPr>
                        <m:t>max</m:t>
                      </m:r>
                    </m:fName>
                    <m:e>
                      <m:d>
                        <m:dPr>
                          <m:ctrlPr>
                            <w:rPr>
                              <w:rFonts w:ascii="Cambria Math" w:hAnsi="Cambria Math"/>
                              <w:i/>
                            </w:rPr>
                          </m:ctrlPr>
                        </m:dPr>
                        <m:e>
                          <m:sSup>
                            <m:sSupPr>
                              <m:ctrlPr>
                                <w:rPr>
                                  <w:rFonts w:ascii="Cambria Math" w:hAnsi="Cambria Math"/>
                                  <w:i/>
                                </w:rPr>
                              </m:ctrlPr>
                            </m:sSupPr>
                            <m:e>
                              <m:r>
                                <w:rPr>
                                  <w:rFonts w:ascii="Cambria Math" w:hAnsi="Cambria Math"/>
                                  <w:sz w:val="20"/>
                                  <w:szCs w:val="20"/>
                                </w:rPr>
                                <m:t>2</m:t>
                              </m:r>
                            </m:e>
                            <m:sup>
                              <m:sSub>
                                <m:sSubPr>
                                  <m:ctrlPr>
                                    <w:rPr>
                                      <w:rFonts w:ascii="Cambria Math" w:hAnsi="Cambria Math"/>
                                      <w:i/>
                                    </w:rPr>
                                  </m:ctrlPr>
                                </m:sSubPr>
                                <m:e>
                                  <m:r>
                                    <w:rPr>
                                      <w:rFonts w:ascii="Cambria Math" w:hAnsi="Cambria Math"/>
                                      <w:sz w:val="20"/>
                                      <w:szCs w:val="20"/>
                                    </w:rPr>
                                    <m:t>μ</m:t>
                                  </m:r>
                                </m:e>
                                <m:sub>
                                  <m:r>
                                    <w:rPr>
                                      <w:rFonts w:ascii="Cambria Math" w:hAnsi="Cambria Math"/>
                                      <w:sz w:val="20"/>
                                      <w:szCs w:val="20"/>
                                    </w:rPr>
                                    <m:t>UL</m:t>
                                  </m:r>
                                </m:sub>
                              </m:sSub>
                              <m:r>
                                <w:rPr>
                                  <w:rFonts w:ascii="Cambria Math" w:hAnsi="Cambria Math"/>
                                  <w:sz w:val="20"/>
                                  <w:szCs w:val="20"/>
                                </w:rPr>
                                <m:t>-</m:t>
                              </m:r>
                              <m:sSub>
                                <m:sSubPr>
                                  <m:ctrlPr>
                                    <w:rPr>
                                      <w:rFonts w:ascii="Cambria Math" w:hAnsi="Cambria Math"/>
                                      <w:i/>
                                    </w:rPr>
                                  </m:ctrlPr>
                                </m:sSubPr>
                                <m:e>
                                  <m:r>
                                    <w:rPr>
                                      <w:rFonts w:ascii="Cambria Math" w:hAnsi="Cambria Math"/>
                                      <w:sz w:val="20"/>
                                      <w:szCs w:val="20"/>
                                    </w:rPr>
                                    <m:t>μ</m:t>
                                  </m:r>
                                </m:e>
                                <m:sub>
                                  <m:r>
                                    <w:rPr>
                                      <w:rFonts w:ascii="Cambria Math" w:hAnsi="Cambria Math"/>
                                      <w:sz w:val="20"/>
                                      <w:szCs w:val="20"/>
                                    </w:rPr>
                                    <m:t>DL</m:t>
                                  </m:r>
                                </m:sub>
                              </m:sSub>
                            </m:sup>
                          </m:sSup>
                          <m:r>
                            <w:rPr>
                              <w:rFonts w:ascii="Cambria Math" w:hAnsi="Cambria Math"/>
                              <w:sz w:val="20"/>
                              <w:szCs w:val="20"/>
                            </w:rPr>
                            <m:t>,1</m:t>
                          </m:r>
                        </m:e>
                      </m:d>
                    </m:e>
                  </m:func>
                </m:e>
              </m:d>
              <m:r>
                <w:rPr>
                  <w:rFonts w:ascii="Cambria Math" w:eastAsia="바탕" w:hAnsi="Cambria Math"/>
                  <w:sz w:val="20"/>
                  <w:szCs w:val="20"/>
                  <w:lang w:val="en-GB" w:eastAsia="en-US"/>
                </w:rPr>
                <m:t>=0</m:t>
              </m:r>
            </m:oMath>
            <w:r w:rsidRPr="003D307A">
              <w:rPr>
                <w:rFonts w:ascii="Times New Roman" w:eastAsia="바탕" w:hAnsi="Times New Roman"/>
                <w:sz w:val="20"/>
                <w:szCs w:val="20"/>
                <w:lang w:val="en-GB" w:eastAsia="en-US"/>
              </w:rPr>
              <w:t xml:space="preserve">). </w:t>
            </w:r>
          </w:p>
          <w:p w14:paraId="72878C3B" w14:textId="77777777" w:rsidR="00FD6146" w:rsidRPr="00610BAB" w:rsidRDefault="00FD6146" w:rsidP="003373D5">
            <w:pPr>
              <w:jc w:val="both"/>
              <w:rPr>
                <w:bCs/>
                <w:i/>
                <w:iCs/>
              </w:rPr>
            </w:pPr>
            <w:r w:rsidRPr="003D307A">
              <w:rPr>
                <w:bCs/>
                <w:i/>
                <w:iCs/>
              </w:rPr>
              <w:t xml:space="preserve">Step 2: Do pruning based on TDD configuration and SLIVs for each DL slot determined in step 1. </w:t>
            </w:r>
          </w:p>
        </w:tc>
      </w:tr>
    </w:tbl>
    <w:p w14:paraId="22572AEF" w14:textId="77777777" w:rsidR="00FD6146" w:rsidRPr="00AD1E26" w:rsidRDefault="00FD6146" w:rsidP="00FD6146">
      <w:pPr>
        <w:spacing w:before="180"/>
        <w:jc w:val="both"/>
        <w:rPr>
          <w:rFonts w:eastAsia="DengXian"/>
          <w:kern w:val="2"/>
          <w:lang w:eastAsia="zh-CN"/>
        </w:rPr>
      </w:pPr>
      <w:r w:rsidRPr="00B07C3C">
        <w:rPr>
          <w:kern w:val="2"/>
          <w:lang w:eastAsia="zh-CN"/>
        </w:rPr>
        <w:t xml:space="preserve">To support sub-slot based HARQ-ACK feedback, </w:t>
      </w:r>
      <w:r>
        <w:rPr>
          <w:kern w:val="2"/>
          <w:lang w:eastAsia="zh-CN"/>
        </w:rPr>
        <w:t>the UL slot index n</w:t>
      </w:r>
      <w:r w:rsidRPr="00A26943">
        <w:rPr>
          <w:kern w:val="2"/>
          <w:vertAlign w:val="subscript"/>
          <w:lang w:eastAsia="zh-CN"/>
        </w:rPr>
        <w:t>u</w:t>
      </w:r>
      <w:r>
        <w:rPr>
          <w:kern w:val="2"/>
          <w:lang w:eastAsia="zh-CN"/>
        </w:rPr>
        <w:t xml:space="preserve"> should be sub-slot index. In step 1, the candidate UL sub-slots and corresponding DL slots is determined based on </w:t>
      </w:r>
      <w:r w:rsidRPr="00B07C3C">
        <w:rPr>
          <w:kern w:val="2"/>
          <w:lang w:eastAsia="zh-CN"/>
        </w:rPr>
        <w:t>sub-slot level HARQ-ACK timing set and</w:t>
      </w:r>
      <w:r>
        <w:rPr>
          <w:kern w:val="2"/>
          <w:lang w:eastAsia="zh-CN"/>
        </w:rPr>
        <w:t xml:space="preserve"> the number of sub-slots </w:t>
      </w:r>
      <w:r w:rsidRPr="00A26943">
        <w:rPr>
          <w:i/>
          <w:kern w:val="2"/>
          <w:lang w:eastAsia="zh-CN"/>
        </w:rPr>
        <w:t>N</w:t>
      </w:r>
      <w:r>
        <w:rPr>
          <w:kern w:val="2"/>
          <w:lang w:eastAsia="zh-CN"/>
        </w:rPr>
        <w:t xml:space="preserve"> per UL slot on top of existing handling of different DL/UL numerologies, e.g. replacing </w:t>
      </w:r>
      <m:oMath>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DL</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UL</m:t>
                </m:r>
              </m:sub>
            </m:sSub>
          </m:sup>
        </m:sSup>
      </m:oMath>
      <w:r>
        <w:rPr>
          <w:rFonts w:eastAsia="DengXian" w:hint="eastAsia"/>
          <w:lang w:eastAsia="zh-CN"/>
        </w:rPr>
        <w:t xml:space="preserve"> </w:t>
      </w:r>
      <w:r>
        <w:rPr>
          <w:rFonts w:eastAsia="DengXian"/>
          <w:lang w:eastAsia="zh-CN"/>
        </w:rPr>
        <w:t xml:space="preserve">by </w:t>
      </w:r>
      <m:oMath>
        <m:r>
          <w:rPr>
            <w:rFonts w:ascii="Cambria Math" w:hAnsi="Cambria Math"/>
          </w:rPr>
          <m:t>ceil</m:t>
        </m:r>
        <m:d>
          <m:dPr>
            <m:ctrlPr>
              <w:rPr>
                <w:rFonts w:ascii="Cambria Math" w:hAnsi="Cambria Math"/>
                <w:i/>
              </w:rPr>
            </m:ctrlPr>
          </m:dPr>
          <m:e>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DL</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UL</m:t>
                    </m:r>
                  </m:sub>
                </m:sSub>
              </m:sup>
            </m:sSup>
            <m:r>
              <w:rPr>
                <w:rFonts w:ascii="Cambria Math" w:hAnsi="Cambria Math"/>
              </w:rPr>
              <m:t>/N</m:t>
            </m:r>
          </m:e>
        </m:d>
      </m:oMath>
      <w:r>
        <w:rPr>
          <w:rFonts w:eastAsia="DengXian" w:hint="eastAsia"/>
          <w:lang w:eastAsia="zh-CN"/>
        </w:rPr>
        <w:t>,</w:t>
      </w:r>
      <w:r>
        <w:rPr>
          <w:rFonts w:eastAsia="DengXian"/>
          <w:lang w:eastAsia="zh-CN"/>
        </w:rPr>
        <w:t xml:space="preserve"> and replacing </w:t>
      </w:r>
      <m:oMath>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UL</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DL</m:t>
                </m:r>
              </m:sub>
            </m:sSub>
          </m:sup>
        </m:sSup>
      </m:oMath>
      <w:r>
        <w:rPr>
          <w:rFonts w:eastAsia="DengXian" w:hint="eastAsia"/>
          <w:lang w:eastAsia="zh-CN"/>
        </w:rPr>
        <w:t xml:space="preserve"> </w:t>
      </w:r>
      <w:r>
        <w:rPr>
          <w:rFonts w:eastAsia="DengXian"/>
          <w:lang w:eastAsia="zh-CN"/>
        </w:rPr>
        <w:t xml:space="preserve">by </w:t>
      </w:r>
      <m:oMath>
        <m:r>
          <w:rPr>
            <w:rFonts w:ascii="Cambria Math" w:hAnsi="Cambria Math"/>
          </w:rPr>
          <m:t>ceil</m:t>
        </m:r>
        <m:d>
          <m:dPr>
            <m:ctrlPr>
              <w:rPr>
                <w:rFonts w:ascii="Cambria Math" w:hAnsi="Cambria Math"/>
                <w:i/>
              </w:rPr>
            </m:ctrlPr>
          </m:dPr>
          <m:e>
            <m:sSup>
              <m:sSupPr>
                <m:ctrlPr>
                  <w:rPr>
                    <w:rFonts w:ascii="Cambria Math" w:hAnsi="Cambria Math"/>
                    <w:i/>
                  </w:rPr>
                </m:ctrlPr>
              </m:sSupPr>
              <m:e>
                <m:r>
                  <w:rPr>
                    <w:rFonts w:ascii="Cambria Math" w:hAnsi="Cambria Math"/>
                  </w:rPr>
                  <m:t>N×2</m:t>
                </m:r>
              </m:e>
              <m:sup>
                <m:sSub>
                  <m:sSubPr>
                    <m:ctrlPr>
                      <w:rPr>
                        <w:rFonts w:ascii="Cambria Math" w:hAnsi="Cambria Math"/>
                        <w:i/>
                      </w:rPr>
                    </m:ctrlPr>
                  </m:sSubPr>
                  <m:e>
                    <m:r>
                      <w:rPr>
                        <w:rFonts w:ascii="Cambria Math" w:hAnsi="Cambria Math"/>
                      </w:rPr>
                      <m:t>μ</m:t>
                    </m:r>
                  </m:e>
                  <m:sub>
                    <m:r>
                      <w:rPr>
                        <w:rFonts w:ascii="Cambria Math" w:hAnsi="Cambria Math"/>
                      </w:rPr>
                      <m:t>UL</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DL</m:t>
                    </m:r>
                  </m:sub>
                </m:sSub>
              </m:sup>
            </m:sSup>
          </m:e>
        </m:d>
      </m:oMath>
      <w:r>
        <w:rPr>
          <w:rFonts w:eastAsia="DengXian" w:hint="eastAsia"/>
          <w:lang w:eastAsia="zh-CN"/>
        </w:rPr>
        <w:t>.</w:t>
      </w:r>
      <w:r>
        <w:rPr>
          <w:rFonts w:eastAsia="DengXian"/>
          <w:lang w:eastAsia="zh-CN"/>
        </w:rPr>
        <w:t xml:space="preserve"> </w:t>
      </w:r>
    </w:p>
    <w:p w14:paraId="0516CD1F" w14:textId="77777777" w:rsidR="00FD6146" w:rsidRPr="003D307A" w:rsidRDefault="00FD6146" w:rsidP="00FD6146">
      <w:pPr>
        <w:jc w:val="both"/>
        <w:rPr>
          <w:rFonts w:eastAsia="DengXian"/>
          <w:kern w:val="2"/>
          <w:lang w:eastAsia="zh-CN"/>
        </w:rPr>
      </w:pPr>
      <w:r w:rsidRPr="003D307A">
        <w:rPr>
          <w:rFonts w:eastAsia="DengXian"/>
          <w:kern w:val="2"/>
          <w:lang w:eastAsia="zh-CN"/>
        </w:rPr>
        <w:t xml:space="preserve">In last meeting, there were some proposals to reduce the codebook size by removing some redundant bits, e.g. removing SLIVs ending in a UL sub-slot other than the candidate UL sub-slots.  In fact, such redundancy can be controlled by gNB with a proper configuration for K1 set and TDRA table. Therefore, such codebook size reduction is acceptable only if the additional standard effort is marginal, e.g. adding simple check in step 2 to delete SLIVs not ending in candidate UL sub-slot; otherwise, it is not worthwhile to do such optimization. </w:t>
      </w:r>
    </w:p>
    <w:p w14:paraId="56C7DDE0" w14:textId="6D705559" w:rsidR="00FD6146" w:rsidRPr="003D307A" w:rsidRDefault="00FD6146" w:rsidP="00FD6146">
      <w:pPr>
        <w:jc w:val="both"/>
        <w:rPr>
          <w:rFonts w:eastAsiaTheme="minorEastAsia"/>
          <w:lang w:eastAsia="ko-KR"/>
        </w:rPr>
      </w:pPr>
      <w:r w:rsidRPr="003D307A">
        <w:rPr>
          <w:rFonts w:eastAsia="DengXian"/>
          <w:kern w:val="2"/>
          <w:lang w:eastAsia="zh-CN"/>
        </w:rPr>
        <w:t xml:space="preserve">There were also some proposals to split a TDRA table into several sub-groups based on virtual DL sub-slot, and do pruning per virtual DL sub-slot. Apparently, it does not only complicate the whole procedure by introducing new concept of virtual DL sub-slot, but also results in more redundant bits than legacy DL-slot based pruning,  in case of </w:t>
      </w:r>
      <w:r w:rsidRPr="003D307A">
        <w:rPr>
          <w:kern w:val="2"/>
          <w:lang w:eastAsia="zh-CN"/>
        </w:rPr>
        <w:t xml:space="preserve">overlapped SLIVs ending in different virtual DL sub-slots. Therefore, no additional steps other than existing per DL slot pruning is needed. </w:t>
      </w:r>
    </w:p>
    <w:p w14:paraId="4C97BC61" w14:textId="6D82D2AF" w:rsidR="00FD6146" w:rsidRPr="003D307A" w:rsidRDefault="00FD6146" w:rsidP="00FD6146">
      <w:pPr>
        <w:jc w:val="both"/>
        <w:rPr>
          <w:rFonts w:eastAsia="DengXian"/>
          <w:lang w:eastAsia="zh-CN"/>
        </w:rPr>
      </w:pPr>
      <w:r w:rsidRPr="003D307A">
        <w:rPr>
          <w:rFonts w:eastAsiaTheme="minorEastAsia"/>
          <w:b/>
          <w:lang w:eastAsia="ko-KR"/>
        </w:rPr>
        <w:t xml:space="preserve">Proposal </w:t>
      </w:r>
      <w:r w:rsidR="000B5DBD">
        <w:rPr>
          <w:rFonts w:eastAsiaTheme="minorEastAsia"/>
          <w:b/>
          <w:lang w:eastAsia="ko-KR"/>
        </w:rPr>
        <w:t>9</w:t>
      </w:r>
      <w:r w:rsidRPr="003D307A">
        <w:rPr>
          <w:rFonts w:eastAsiaTheme="minorEastAsia"/>
          <w:b/>
          <w:lang w:eastAsia="ko-KR"/>
        </w:rPr>
        <w:t>: Consider potential support of Type-1 HARQ-ACK codebook based on sub-slot PUCCH configuration subject to minimal additional specification/implementation complexity</w:t>
      </w:r>
      <w:r w:rsidRPr="003D307A">
        <w:rPr>
          <w:rFonts w:eastAsia="DengXian"/>
          <w:b/>
          <w:lang w:eastAsia="zh-CN"/>
        </w:rPr>
        <w:t xml:space="preserve">. </w:t>
      </w:r>
    </w:p>
    <w:p w14:paraId="7422C58E" w14:textId="77777777" w:rsidR="00FD6146" w:rsidRPr="003D307A" w:rsidRDefault="00FD6146" w:rsidP="00FD6146">
      <w:pPr>
        <w:pStyle w:val="af9"/>
        <w:numPr>
          <w:ilvl w:val="0"/>
          <w:numId w:val="15"/>
        </w:numPr>
        <w:jc w:val="both"/>
        <w:rPr>
          <w:rFonts w:ascii="Times New Roman" w:eastAsiaTheme="minorEastAsia" w:hAnsi="Times New Roman"/>
          <w:b/>
          <w:sz w:val="20"/>
          <w:szCs w:val="20"/>
          <w:lang w:val="en-GB" w:eastAsia="ko-KR"/>
        </w:rPr>
      </w:pPr>
      <w:r w:rsidRPr="003D307A">
        <w:rPr>
          <w:rFonts w:ascii="Times New Roman" w:eastAsiaTheme="minorEastAsia" w:hAnsi="Times New Roman"/>
          <w:b/>
          <w:sz w:val="20"/>
          <w:szCs w:val="20"/>
          <w:lang w:val="en-GB"/>
        </w:rPr>
        <w:lastRenderedPageBreak/>
        <w:t>Determine candidate UL sub-slots and corresponding DL slots for candidate PDSCH receptions based on the HARQ-ACK timing set (sub-slot-level K1) and number of UL sub-slots</w:t>
      </w:r>
      <w:r>
        <w:rPr>
          <w:rFonts w:ascii="Times New Roman" w:eastAsiaTheme="minorEastAsia" w:hAnsi="Times New Roman"/>
          <w:b/>
          <w:sz w:val="20"/>
          <w:szCs w:val="20"/>
          <w:lang w:val="en-GB"/>
        </w:rPr>
        <w:t xml:space="preserve"> </w:t>
      </w:r>
      <w:r w:rsidRPr="002640A3">
        <w:rPr>
          <w:rFonts w:ascii="Times New Roman" w:eastAsiaTheme="minorEastAsia" w:hAnsi="Times New Roman"/>
          <w:b/>
          <w:i/>
          <w:sz w:val="20"/>
          <w:szCs w:val="20"/>
          <w:lang w:val="en-GB"/>
        </w:rPr>
        <w:t>N</w:t>
      </w:r>
      <w:r>
        <w:rPr>
          <w:rFonts w:ascii="Times New Roman" w:eastAsiaTheme="minorEastAsia" w:hAnsi="Times New Roman"/>
          <w:b/>
          <w:sz w:val="20"/>
          <w:szCs w:val="20"/>
          <w:lang w:val="en-GB"/>
        </w:rPr>
        <w:t xml:space="preserve"> per UL slot on top of existing procedure for different DL/UL numerologies. </w:t>
      </w:r>
    </w:p>
    <w:p w14:paraId="7501BD23" w14:textId="77777777" w:rsidR="00FD6146" w:rsidRPr="003D307A" w:rsidRDefault="00FD6146" w:rsidP="00FD6146">
      <w:pPr>
        <w:pStyle w:val="af9"/>
        <w:numPr>
          <w:ilvl w:val="0"/>
          <w:numId w:val="15"/>
        </w:numPr>
        <w:jc w:val="both"/>
        <w:rPr>
          <w:rFonts w:ascii="Times New Roman" w:eastAsiaTheme="minorEastAsia" w:hAnsi="Times New Roman"/>
          <w:b/>
          <w:sz w:val="20"/>
          <w:szCs w:val="20"/>
          <w:lang w:val="en-GB"/>
        </w:rPr>
      </w:pPr>
      <w:r w:rsidRPr="003D307A">
        <w:rPr>
          <w:rFonts w:ascii="Times New Roman" w:eastAsiaTheme="minorEastAsia" w:hAnsi="Times New Roman"/>
          <w:b/>
          <w:sz w:val="20"/>
          <w:szCs w:val="20"/>
          <w:lang w:val="en-GB"/>
        </w:rPr>
        <w:t xml:space="preserve">Do pruning based on TDD configuration and SLIVs for each DL slot, wherein the SLIVs end in candidate UL sub-slots. </w:t>
      </w:r>
    </w:p>
    <w:p w14:paraId="4B21B0EC" w14:textId="77777777" w:rsidR="00DE3DA6" w:rsidRPr="00FD6146" w:rsidRDefault="00DE3DA6" w:rsidP="00201F97"/>
    <w:p w14:paraId="6020BB33" w14:textId="32232B86" w:rsidR="001A547B" w:rsidRPr="001022A9" w:rsidRDefault="001022A9" w:rsidP="00C453DF">
      <w:pPr>
        <w:pStyle w:val="2"/>
        <w:rPr>
          <w:color w:val="auto"/>
          <w:lang w:eastAsia="zh-CN"/>
        </w:rPr>
      </w:pPr>
      <w:r w:rsidRPr="001022A9">
        <w:rPr>
          <w:color w:val="auto"/>
        </w:rPr>
        <w:t>PUCCH carrier switching for HARQ feedback</w:t>
      </w:r>
    </w:p>
    <w:p w14:paraId="27CA6E24" w14:textId="6F98F6DF" w:rsidR="001022A9" w:rsidRDefault="001022A9" w:rsidP="001022A9">
      <w:pPr>
        <w:jc w:val="both"/>
        <w:rPr>
          <w:lang w:eastAsia="ko-KR"/>
        </w:rPr>
      </w:pPr>
      <w:r w:rsidRPr="00681EF5">
        <w:rPr>
          <w:rFonts w:hint="eastAsia"/>
          <w:lang w:eastAsia="ko-KR"/>
        </w:rPr>
        <w:t>There</w:t>
      </w:r>
      <w:r>
        <w:rPr>
          <w:lang w:eastAsia="ko-KR"/>
        </w:rPr>
        <w:t xml:space="preserve"> was an agreement for PUCCH carrier switching in [1] as the following. </w:t>
      </w:r>
    </w:p>
    <w:tbl>
      <w:tblPr>
        <w:tblStyle w:val="af"/>
        <w:tblW w:w="0" w:type="auto"/>
        <w:tblLook w:val="04A0" w:firstRow="1" w:lastRow="0" w:firstColumn="1" w:lastColumn="0" w:noHBand="0" w:noVBand="1"/>
      </w:tblPr>
      <w:tblGrid>
        <w:gridCol w:w="9737"/>
      </w:tblGrid>
      <w:tr w:rsidR="001022A9" w14:paraId="7D0C3B88" w14:textId="77777777" w:rsidTr="003373D5">
        <w:tc>
          <w:tcPr>
            <w:tcW w:w="9737" w:type="dxa"/>
          </w:tcPr>
          <w:p w14:paraId="26EF973C" w14:textId="77777777" w:rsidR="00920CAC" w:rsidRPr="00803EEF" w:rsidRDefault="00920CAC" w:rsidP="00920CAC">
            <w:pPr>
              <w:spacing w:after="0"/>
            </w:pPr>
            <w:r w:rsidRPr="00803EEF">
              <w:rPr>
                <w:highlight w:val="green"/>
              </w:rPr>
              <w:t>Agreements</w:t>
            </w:r>
            <w:r w:rsidRPr="00803EEF">
              <w:t xml:space="preserve">: </w:t>
            </w:r>
            <w:r w:rsidRPr="00803EEF">
              <w:rPr>
                <w:rStyle w:val="aff1"/>
                <w:b w:val="0"/>
              </w:rPr>
              <w:t>For further study on</w:t>
            </w:r>
            <w:r w:rsidRPr="00803EEF">
              <w:rPr>
                <w:rStyle w:val="apple-converted-space"/>
              </w:rPr>
              <w:t> </w:t>
            </w:r>
            <w:r w:rsidRPr="00803EEF">
              <w:rPr>
                <w:rStyle w:val="aff1"/>
                <w:b w:val="0"/>
              </w:rPr>
              <w:t>whether and how to support</w:t>
            </w:r>
            <w:r w:rsidRPr="00803EEF">
              <w:rPr>
                <w:rStyle w:val="apple-converted-space"/>
              </w:rPr>
              <w:t> </w:t>
            </w:r>
            <w:r w:rsidRPr="00803EEF">
              <w:rPr>
                <w:rStyle w:val="aff1"/>
                <w:b w:val="0"/>
              </w:rPr>
              <w:t>PUCCH carrier switching</w:t>
            </w:r>
            <w:r w:rsidRPr="00803EEF">
              <w:rPr>
                <w:rStyle w:val="apple-converted-space"/>
              </w:rPr>
              <w:t> </w:t>
            </w:r>
            <w:r w:rsidRPr="00803EEF">
              <w:rPr>
                <w:rStyle w:val="aff1"/>
                <w:b w:val="0"/>
              </w:rPr>
              <w:t>in a PUCCH group, focus on the following three alternatives:</w:t>
            </w:r>
          </w:p>
          <w:p w14:paraId="5089B1D0" w14:textId="77777777" w:rsidR="00920CAC" w:rsidRPr="00803EEF" w:rsidRDefault="00920CAC" w:rsidP="00920CAC">
            <w:pPr>
              <w:pStyle w:val="listparagraph"/>
              <w:numPr>
                <w:ilvl w:val="0"/>
                <w:numId w:val="18"/>
              </w:numPr>
              <w:spacing w:before="0" w:beforeAutospacing="0" w:after="0" w:afterAutospacing="0"/>
              <w:rPr>
                <w:rStyle w:val="aff1"/>
                <w:rFonts w:ascii="Times New Roman" w:eastAsia="Times New Roman" w:hAnsi="Times New Roman" w:cs="Times New Roman"/>
                <w:b w:val="0"/>
                <w:bCs w:val="0"/>
                <w:sz w:val="20"/>
                <w:szCs w:val="20"/>
              </w:rPr>
            </w:pPr>
            <w:r w:rsidRPr="00803EEF">
              <w:rPr>
                <w:rStyle w:val="aff1"/>
                <w:rFonts w:ascii="Times New Roman" w:eastAsia="Times New Roman" w:hAnsi="Times New Roman" w:cs="Times New Roman"/>
                <w:b w:val="0"/>
                <w:sz w:val="20"/>
                <w:szCs w:val="20"/>
              </w:rPr>
              <w:t>Alt. 1: PUCCH carrier switching is based dynamic indication in DCI</w:t>
            </w:r>
          </w:p>
          <w:p w14:paraId="4D774A4F" w14:textId="77777777" w:rsidR="00920CAC" w:rsidRPr="00803EEF" w:rsidRDefault="00920CAC" w:rsidP="00920CAC">
            <w:pPr>
              <w:pStyle w:val="listparagraph"/>
              <w:numPr>
                <w:ilvl w:val="0"/>
                <w:numId w:val="18"/>
              </w:numPr>
              <w:spacing w:before="0" w:beforeAutospacing="0" w:after="0" w:afterAutospacing="0"/>
              <w:rPr>
                <w:rFonts w:ascii="Times New Roman" w:hAnsi="Times New Roman" w:cs="Times New Roman"/>
                <w:sz w:val="20"/>
                <w:szCs w:val="20"/>
              </w:rPr>
            </w:pPr>
            <w:r w:rsidRPr="00803EEF">
              <w:rPr>
                <w:rStyle w:val="aff1"/>
                <w:rFonts w:ascii="Times New Roman" w:eastAsia="Times New Roman" w:hAnsi="Times New Roman" w:cs="Times New Roman"/>
                <w:b w:val="0"/>
                <w:sz w:val="20"/>
                <w:szCs w:val="20"/>
              </w:rPr>
              <w:t>Alt. 2B: PUCCH carrier switching is based on certain (semi-static) rules</w:t>
            </w:r>
          </w:p>
          <w:p w14:paraId="746A990E" w14:textId="77777777" w:rsidR="00920CAC" w:rsidRPr="00803EEF" w:rsidRDefault="00920CAC" w:rsidP="00920CAC">
            <w:pPr>
              <w:pStyle w:val="listparagraph"/>
              <w:numPr>
                <w:ilvl w:val="0"/>
                <w:numId w:val="18"/>
              </w:numPr>
              <w:spacing w:before="0" w:beforeAutospacing="0" w:after="0" w:afterAutospacing="0"/>
              <w:rPr>
                <w:rFonts w:ascii="Times New Roman" w:eastAsia="Times New Roman" w:hAnsi="Times New Roman" w:cs="Times New Roman"/>
                <w:sz w:val="20"/>
                <w:szCs w:val="20"/>
              </w:rPr>
            </w:pPr>
            <w:r w:rsidRPr="00803EEF">
              <w:rPr>
                <w:rStyle w:val="aff1"/>
                <w:rFonts w:ascii="Times New Roman" w:eastAsia="Times New Roman" w:hAnsi="Times New Roman" w:cs="Times New Roman"/>
                <w:b w:val="0"/>
                <w:sz w:val="20"/>
                <w:szCs w:val="20"/>
              </w:rPr>
              <w:t>Alt. 2C: PUCCH carrier switching is based on RRC configured PUCCH cell timing pattern of applicable PUCCH cells</w:t>
            </w:r>
          </w:p>
          <w:p w14:paraId="387E9E8E" w14:textId="77777777" w:rsidR="00920CAC" w:rsidRPr="00803EEF" w:rsidRDefault="00920CAC" w:rsidP="00920CAC">
            <w:pPr>
              <w:pStyle w:val="listparagraph"/>
              <w:numPr>
                <w:ilvl w:val="0"/>
                <w:numId w:val="18"/>
              </w:numPr>
              <w:spacing w:before="0" w:beforeAutospacing="0" w:after="0" w:afterAutospacing="0"/>
              <w:rPr>
                <w:rFonts w:ascii="Times New Roman" w:eastAsia="Times New Roman" w:hAnsi="Times New Roman" w:cs="Times New Roman"/>
                <w:sz w:val="20"/>
                <w:szCs w:val="20"/>
              </w:rPr>
            </w:pPr>
            <w:r w:rsidRPr="00803EEF">
              <w:rPr>
                <w:rStyle w:val="aff2"/>
                <w:rFonts w:ascii="Times New Roman" w:eastAsia="Times New Roman" w:hAnsi="Times New Roman" w:cs="Times New Roman"/>
                <w:sz w:val="20"/>
                <w:szCs w:val="20"/>
              </w:rPr>
              <w:t>Note: In above alternatives, it is assumed that HARQ-ACK corresponding to PDSCH received on a Pcell/PScell or an Scell in a PUCCH group, can be sent on a PUCCH on</w:t>
            </w:r>
            <w:r w:rsidRPr="00803EEF">
              <w:rPr>
                <w:rStyle w:val="apple-converted-space"/>
                <w:rFonts w:ascii="Times New Roman" w:eastAsia="Times New Roman" w:hAnsi="Times New Roman" w:cs="Times New Roman"/>
                <w:i/>
                <w:iCs/>
                <w:sz w:val="20"/>
                <w:szCs w:val="20"/>
              </w:rPr>
              <w:t> </w:t>
            </w:r>
            <w:r w:rsidRPr="00803EEF">
              <w:rPr>
                <w:rStyle w:val="aff2"/>
                <w:rFonts w:ascii="Times New Roman" w:eastAsia="Times New Roman" w:hAnsi="Times New Roman" w:cs="Times New Roman"/>
                <w:sz w:val="20"/>
                <w:szCs w:val="20"/>
              </w:rPr>
              <w:t>an Scell</w:t>
            </w:r>
            <w:r w:rsidRPr="00803EEF">
              <w:rPr>
                <w:rStyle w:val="apple-converted-space"/>
                <w:rFonts w:ascii="Times New Roman" w:eastAsia="Times New Roman" w:hAnsi="Times New Roman" w:cs="Times New Roman"/>
                <w:i/>
                <w:iCs/>
                <w:sz w:val="20"/>
                <w:szCs w:val="20"/>
              </w:rPr>
              <w:t> </w:t>
            </w:r>
            <w:r w:rsidRPr="00803EEF">
              <w:rPr>
                <w:rStyle w:val="aff2"/>
                <w:rFonts w:ascii="Times New Roman" w:eastAsia="Times New Roman" w:hAnsi="Times New Roman" w:cs="Times New Roman"/>
                <w:sz w:val="20"/>
                <w:szCs w:val="20"/>
              </w:rPr>
              <w:t>also instead of</w:t>
            </w:r>
            <w:r w:rsidRPr="00803EEF">
              <w:rPr>
                <w:rStyle w:val="apple-converted-space"/>
                <w:rFonts w:ascii="Times New Roman" w:eastAsia="Times New Roman" w:hAnsi="Times New Roman" w:cs="Times New Roman"/>
                <w:i/>
                <w:iCs/>
                <w:sz w:val="20"/>
                <w:szCs w:val="20"/>
              </w:rPr>
              <w:t> </w:t>
            </w:r>
            <w:r w:rsidRPr="00803EEF">
              <w:rPr>
                <w:rStyle w:val="aff2"/>
                <w:rFonts w:ascii="Times New Roman" w:eastAsia="Times New Roman" w:hAnsi="Times New Roman" w:cs="Times New Roman"/>
                <w:sz w:val="20"/>
                <w:szCs w:val="20"/>
              </w:rPr>
              <w:t>only on</w:t>
            </w:r>
            <w:r w:rsidRPr="00803EEF">
              <w:rPr>
                <w:rStyle w:val="apple-converted-space"/>
                <w:rFonts w:ascii="Times New Roman" w:eastAsia="Times New Roman" w:hAnsi="Times New Roman" w:cs="Times New Roman"/>
                <w:i/>
                <w:iCs/>
                <w:sz w:val="20"/>
                <w:szCs w:val="20"/>
              </w:rPr>
              <w:t> </w:t>
            </w:r>
            <w:r w:rsidRPr="00803EEF">
              <w:rPr>
                <w:rStyle w:val="aff2"/>
                <w:rFonts w:ascii="Times New Roman" w:eastAsia="Times New Roman" w:hAnsi="Times New Roman" w:cs="Times New Roman"/>
                <w:sz w:val="20"/>
                <w:szCs w:val="20"/>
              </w:rPr>
              <w:t>Pcell/PScell/PUCCH-SCell</w:t>
            </w:r>
            <w:r w:rsidRPr="00803EEF">
              <w:rPr>
                <w:rStyle w:val="apple-converted-space"/>
                <w:rFonts w:ascii="Times New Roman" w:eastAsia="Times New Roman" w:hAnsi="Times New Roman" w:cs="Times New Roman"/>
                <w:i/>
                <w:iCs/>
                <w:sz w:val="20"/>
                <w:szCs w:val="20"/>
              </w:rPr>
              <w:t> </w:t>
            </w:r>
            <w:r w:rsidRPr="00803EEF">
              <w:rPr>
                <w:rStyle w:val="aff2"/>
                <w:rFonts w:ascii="Times New Roman" w:eastAsia="Times New Roman" w:hAnsi="Times New Roman" w:cs="Times New Roman"/>
                <w:sz w:val="20"/>
                <w:szCs w:val="20"/>
              </w:rPr>
              <w:t>in the same PUCCH group, as opposed to Rel-16 where HARQ-ACK corresponding to PDSCH received on a Pcell/PScell or an Scell in a PUCCH group can only be sent on Pcell/PScell/PUCCH-SCell in the same PUCCH group.</w:t>
            </w:r>
          </w:p>
          <w:p w14:paraId="258BBE32" w14:textId="6C9579C9" w:rsidR="001022A9" w:rsidRPr="007F58D7" w:rsidRDefault="00920CAC" w:rsidP="00920CAC">
            <w:pPr>
              <w:pStyle w:val="af9"/>
              <w:numPr>
                <w:ilvl w:val="0"/>
                <w:numId w:val="18"/>
              </w:numPr>
              <w:contextualSpacing/>
              <w:jc w:val="both"/>
            </w:pPr>
            <w:r w:rsidRPr="00803EEF">
              <w:rPr>
                <w:rStyle w:val="aff1"/>
                <w:rFonts w:ascii="Times New Roman" w:eastAsia="Times New Roman" w:hAnsi="Times New Roman"/>
                <w:b w:val="0"/>
                <w:i/>
                <w:iCs/>
                <w:sz w:val="20"/>
                <w:szCs w:val="20"/>
              </w:rPr>
              <w:t>Note: Realistic deployment scenarios including TDD configurations should be considered for the study</w:t>
            </w:r>
          </w:p>
        </w:tc>
      </w:tr>
    </w:tbl>
    <w:p w14:paraId="03D13FF1" w14:textId="631FE640" w:rsidR="003C4E3D" w:rsidRDefault="003C4E3D" w:rsidP="00C453DF">
      <w:pPr>
        <w:spacing w:after="0"/>
        <w:rPr>
          <w:rFonts w:eastAsiaTheme="minorEastAsia"/>
          <w:lang w:eastAsia="ko-KR"/>
        </w:rPr>
      </w:pPr>
    </w:p>
    <w:p w14:paraId="59D11DA9" w14:textId="4E223874" w:rsidR="00B038E3" w:rsidRDefault="001458F5" w:rsidP="00E53E44">
      <w:pPr>
        <w:spacing w:after="0"/>
        <w:jc w:val="both"/>
        <w:rPr>
          <w:bCs/>
          <w:kern w:val="2"/>
          <w:lang w:eastAsia="zh-CN"/>
        </w:rPr>
      </w:pPr>
      <w:r>
        <w:rPr>
          <w:rFonts w:eastAsiaTheme="minorEastAsia"/>
          <w:lang w:eastAsia="ko-KR"/>
        </w:rPr>
        <w:t>Without explicit motivation, A</w:t>
      </w:r>
      <w:r w:rsidR="00044A9E">
        <w:rPr>
          <w:rFonts w:eastAsiaTheme="minorEastAsia"/>
          <w:lang w:eastAsia="ko-KR"/>
        </w:rPr>
        <w:t>lt. 2C is ad-hoc</w:t>
      </w:r>
      <w:r>
        <w:rPr>
          <w:rFonts w:eastAsiaTheme="minorEastAsia"/>
          <w:lang w:eastAsia="ko-KR"/>
        </w:rPr>
        <w:t xml:space="preserve"> (on top of Alt. 2B)</w:t>
      </w:r>
      <w:r w:rsidR="00044A9E" w:rsidRPr="00044A9E">
        <w:rPr>
          <w:rFonts w:eastAsiaTheme="minorEastAsia"/>
          <w:lang w:eastAsia="ko-KR"/>
        </w:rPr>
        <w:t xml:space="preserve">. </w:t>
      </w:r>
      <w:r>
        <w:rPr>
          <w:rFonts w:eastAsiaTheme="minorEastAsia"/>
          <w:lang w:eastAsia="ko-KR"/>
        </w:rPr>
        <w:t xml:space="preserve">Alt. 2B will presumably introduce some rule such as to transmit on the primary cell if available and on an SCell if the primary cell is not available where availability can be determined based on Rel-16 rules (e.g. TDD UL-DL configuration, presence of SS/PBCH blocks, etc.). However, the UE will need to do similar checking on the SCell and there may be additional impacts on resolving overlapping with other PUCCH/PUSCH. Alt. 1 offloads all such aspects to the network and lets the network decide – 1 additional bit (or even 2 in case of extendibility to more SCells) in the DCI format is not a problem. </w:t>
      </w:r>
    </w:p>
    <w:p w14:paraId="70F52692" w14:textId="5B1E2CAF" w:rsidR="00E53E44" w:rsidRDefault="00E53E44" w:rsidP="00986CD4">
      <w:pPr>
        <w:rPr>
          <w:lang w:eastAsia="zh-CN"/>
        </w:rPr>
      </w:pPr>
    </w:p>
    <w:p w14:paraId="105E7D7E" w14:textId="4ED9844D" w:rsidR="00E53E44" w:rsidRPr="00E53E44" w:rsidRDefault="00E53E44" w:rsidP="001458F5">
      <w:pPr>
        <w:jc w:val="both"/>
        <w:rPr>
          <w:rFonts w:eastAsiaTheme="minorEastAsia"/>
          <w:lang w:eastAsia="ko-KR"/>
        </w:rPr>
      </w:pPr>
      <w:r w:rsidRPr="00E53E44">
        <w:rPr>
          <w:rFonts w:eastAsiaTheme="minorEastAsia"/>
          <w:b/>
          <w:lang w:eastAsia="ko-KR"/>
        </w:rPr>
        <w:t xml:space="preserve">Proposal </w:t>
      </w:r>
      <w:r w:rsidR="000B5DBD">
        <w:rPr>
          <w:rFonts w:eastAsiaTheme="minorEastAsia"/>
          <w:b/>
          <w:lang w:eastAsia="ko-KR"/>
        </w:rPr>
        <w:t>10</w:t>
      </w:r>
      <w:r w:rsidRPr="00E53E44">
        <w:rPr>
          <w:rFonts w:eastAsiaTheme="minorEastAsia"/>
          <w:b/>
          <w:lang w:eastAsia="ko-KR"/>
        </w:rPr>
        <w:t xml:space="preserve">: </w:t>
      </w:r>
      <w:r w:rsidR="001458F5">
        <w:rPr>
          <w:rFonts w:eastAsiaTheme="minorEastAsia"/>
          <w:b/>
          <w:lang w:eastAsia="ko-KR"/>
        </w:rPr>
        <w:t>C</w:t>
      </w:r>
      <w:r w:rsidRPr="00E53E44">
        <w:rPr>
          <w:rFonts w:eastAsiaTheme="minorEastAsia"/>
          <w:b/>
          <w:lang w:eastAsia="ko-KR"/>
        </w:rPr>
        <w:t xml:space="preserve">onsider </w:t>
      </w:r>
      <w:r w:rsidR="001458F5">
        <w:rPr>
          <w:rFonts w:eastAsiaTheme="minorEastAsia"/>
          <w:b/>
          <w:lang w:eastAsia="ko-KR"/>
        </w:rPr>
        <w:t>only A</w:t>
      </w:r>
      <w:r w:rsidRPr="00E53E44">
        <w:rPr>
          <w:rFonts w:eastAsiaTheme="minorEastAsia"/>
          <w:b/>
          <w:lang w:eastAsia="ko-KR"/>
        </w:rPr>
        <w:t>lt. 1</w:t>
      </w:r>
      <w:r w:rsidRPr="00E53E44">
        <w:rPr>
          <w:rFonts w:eastAsiaTheme="minorEastAsia"/>
          <w:lang w:eastAsia="ko-KR"/>
        </w:rPr>
        <w:t xml:space="preserve"> (</w:t>
      </w:r>
      <w:r w:rsidRPr="00E53E44">
        <w:rPr>
          <w:rStyle w:val="aff1"/>
          <w:rFonts w:eastAsia="Times New Roman"/>
        </w:rPr>
        <w:t xml:space="preserve">PUCCH carrier switching based </w:t>
      </w:r>
      <w:r w:rsidR="001458F5">
        <w:rPr>
          <w:rStyle w:val="aff1"/>
          <w:rFonts w:eastAsia="Times New Roman"/>
        </w:rPr>
        <w:t>on</w:t>
      </w:r>
      <w:r w:rsidRPr="00E53E44">
        <w:rPr>
          <w:rStyle w:val="aff1"/>
          <w:rFonts w:eastAsia="Times New Roman"/>
        </w:rPr>
        <w:t xml:space="preserve"> indication in DCI) and </w:t>
      </w:r>
      <w:r w:rsidR="001458F5">
        <w:rPr>
          <w:rStyle w:val="aff1"/>
          <w:rFonts w:eastAsia="Times New Roman"/>
        </w:rPr>
        <w:t>A</w:t>
      </w:r>
      <w:r w:rsidRPr="00E53E44">
        <w:rPr>
          <w:rStyle w:val="aff1"/>
          <w:rFonts w:eastAsia="Times New Roman"/>
        </w:rPr>
        <w:t>lt. 2B</w:t>
      </w:r>
      <w:r w:rsidR="00CB024F">
        <w:rPr>
          <w:rStyle w:val="aff1"/>
          <w:rFonts w:eastAsia="Times New Roman"/>
        </w:rPr>
        <w:t xml:space="preserve"> </w:t>
      </w:r>
      <w:r w:rsidRPr="00E53E44">
        <w:rPr>
          <w:rStyle w:val="aff1"/>
          <w:rFonts w:eastAsia="Times New Roman"/>
        </w:rPr>
        <w:t xml:space="preserve">(PUCCH carrier switching based on semi-static rules) for </w:t>
      </w:r>
      <w:r w:rsidR="001458F5">
        <w:rPr>
          <w:rStyle w:val="aff1"/>
          <w:rFonts w:eastAsia="Times New Roman"/>
        </w:rPr>
        <w:t xml:space="preserve">further </w:t>
      </w:r>
      <w:r w:rsidRPr="00E53E44">
        <w:rPr>
          <w:rStyle w:val="aff1"/>
          <w:rFonts w:eastAsia="Times New Roman"/>
        </w:rPr>
        <w:t xml:space="preserve">study on </w:t>
      </w:r>
      <w:r w:rsidRPr="00E53E44">
        <w:rPr>
          <w:rStyle w:val="aff1"/>
        </w:rPr>
        <w:t>PUCCH carrier switching</w:t>
      </w:r>
      <w:r w:rsidRPr="00E53E44">
        <w:rPr>
          <w:rStyle w:val="apple-converted-space"/>
        </w:rPr>
        <w:t> </w:t>
      </w:r>
      <w:r w:rsidRPr="00E53E44">
        <w:rPr>
          <w:rStyle w:val="aff1"/>
        </w:rPr>
        <w:t>in a PUCCH group</w:t>
      </w:r>
      <w:r w:rsidR="001458F5">
        <w:rPr>
          <w:rStyle w:val="aff1"/>
        </w:rPr>
        <w:t>.</w:t>
      </w:r>
    </w:p>
    <w:p w14:paraId="1110279C" w14:textId="77777777" w:rsidR="00B038E3" w:rsidRDefault="00B038E3" w:rsidP="00C453DF">
      <w:pPr>
        <w:spacing w:after="0"/>
        <w:rPr>
          <w:rFonts w:eastAsiaTheme="minorEastAsia"/>
          <w:lang w:eastAsia="ko-KR"/>
        </w:rPr>
      </w:pPr>
    </w:p>
    <w:p w14:paraId="29803DE0" w14:textId="19F9FFBF" w:rsidR="001B5569" w:rsidRDefault="001B5569" w:rsidP="001B5569">
      <w:pPr>
        <w:jc w:val="both"/>
        <w:rPr>
          <w:lang w:eastAsia="ko-KR"/>
        </w:rPr>
      </w:pPr>
      <w:r>
        <w:rPr>
          <w:lang w:eastAsia="ko-KR"/>
        </w:rPr>
        <w:t xml:space="preserve">Scenarios where it is useful to support PUCCH carrier switching for HARQ-ACK reporting where discussed in RAN1#103-e. For single-cell FDD or for FDD-TDD CA operation with FDD PCell, there is no benefit (assuming no capacity issues for the FDD PCell as may happen, for example, </w:t>
      </w:r>
      <w:r w:rsidR="00730A93">
        <w:rPr>
          <w:lang w:eastAsia="ko-KR"/>
        </w:rPr>
        <w:t>due to</w:t>
      </w:r>
      <w:r>
        <w:rPr>
          <w:lang w:eastAsia="ko-KR"/>
        </w:rPr>
        <w:t xml:space="preserve"> LTE-NR coexistence). For single-cell TDD or for TDD-FDD CA with TDD PCell, a UE can generally provide a HARQ-ACK faster if the PUCCH cell is selected dynamically (e.g. either based on PUCCH resource availability on the PCell (i.e. implicit indication by DCI for DG-PDSCH), or based on explicit indication by DCI, etc.). Further, as intra-band UL-DL configurations are currently same on all cells, switching cells for transmission should be limited to inter-band CA to avoid at least a large RAN4 impact in Rel-17. </w:t>
      </w:r>
      <w:r w:rsidR="00730A93">
        <w:rPr>
          <w:lang w:eastAsia="ko-KR"/>
        </w:rPr>
        <w:t xml:space="preserve">However, as usual, RAN1 specifications are expected to be agnostic to whether CA is intra-band or inter-band. </w:t>
      </w:r>
    </w:p>
    <w:p w14:paraId="245ED5B9" w14:textId="09B55A37" w:rsidR="001B5569" w:rsidRPr="00194826" w:rsidRDefault="001B5569" w:rsidP="001B5569">
      <w:pPr>
        <w:jc w:val="both"/>
        <w:rPr>
          <w:rFonts w:eastAsiaTheme="minorEastAsia"/>
          <w:b/>
          <w:lang w:eastAsia="ko-KR"/>
        </w:rPr>
      </w:pPr>
      <w:r w:rsidRPr="003721F4">
        <w:rPr>
          <w:rFonts w:eastAsiaTheme="minorEastAsia"/>
          <w:b/>
          <w:lang w:eastAsia="ko-KR"/>
        </w:rPr>
        <w:t xml:space="preserve">Proposal </w:t>
      </w:r>
      <w:r w:rsidR="000B5DBD">
        <w:rPr>
          <w:rFonts w:eastAsiaTheme="minorEastAsia"/>
          <w:b/>
          <w:lang w:eastAsia="ko-KR"/>
        </w:rPr>
        <w:t>11</w:t>
      </w:r>
      <w:r w:rsidRPr="003721F4">
        <w:rPr>
          <w:rFonts w:eastAsiaTheme="minorEastAsia"/>
          <w:b/>
          <w:lang w:eastAsia="ko-KR"/>
        </w:rPr>
        <w:t>:</w:t>
      </w:r>
      <w:r>
        <w:rPr>
          <w:rFonts w:eastAsiaTheme="minorEastAsia"/>
          <w:b/>
          <w:lang w:eastAsia="ko-KR"/>
        </w:rPr>
        <w:t xml:space="preserve"> Consider only inter-band CA for supporting PUCCH cell selection for PUCCH transmission in Rel-17. </w:t>
      </w:r>
    </w:p>
    <w:p w14:paraId="348D083D" w14:textId="77777777" w:rsidR="001B5569" w:rsidRDefault="001B5569" w:rsidP="00C453DF">
      <w:pPr>
        <w:spacing w:after="0"/>
        <w:rPr>
          <w:rFonts w:eastAsiaTheme="minorEastAsia"/>
          <w:lang w:eastAsia="ko-KR"/>
        </w:rPr>
      </w:pPr>
    </w:p>
    <w:p w14:paraId="5C90C186" w14:textId="7B7AA737" w:rsidR="00F718ED" w:rsidRPr="00F718ED" w:rsidRDefault="00F718ED" w:rsidP="00F718ED">
      <w:pPr>
        <w:pStyle w:val="2"/>
        <w:rPr>
          <w:color w:val="auto"/>
          <w:lang w:eastAsia="zh-CN"/>
        </w:rPr>
      </w:pPr>
      <w:r w:rsidRPr="00F718ED">
        <w:rPr>
          <w:color w:val="auto"/>
        </w:rPr>
        <w:lastRenderedPageBreak/>
        <w:t>PUSCH reception robustness with increased number of (SPS) HARQ-ACK bits</w:t>
      </w:r>
    </w:p>
    <w:p w14:paraId="2FB51B56" w14:textId="05DD3B30" w:rsidR="00B67265" w:rsidRPr="00697A21" w:rsidRDefault="00D41B21" w:rsidP="00C453DF">
      <w:pPr>
        <w:jc w:val="both"/>
      </w:pPr>
      <w:bookmarkStart w:id="2" w:name="_Toc131306784"/>
      <w:r w:rsidRPr="00697A21">
        <w:t xml:space="preserve">In Rel-15, if </w:t>
      </w:r>
      <w:r w:rsidR="00B67265" w:rsidRPr="00697A21">
        <w:t xml:space="preserve">a </w:t>
      </w:r>
      <w:r w:rsidRPr="00697A21">
        <w:t xml:space="preserve">UE multiplexes HARQ-ACK </w:t>
      </w:r>
      <w:r w:rsidR="00B67265" w:rsidRPr="00697A21">
        <w:t>information</w:t>
      </w:r>
      <w:r w:rsidRPr="00697A21">
        <w:t xml:space="preserve"> </w:t>
      </w:r>
      <w:r w:rsidR="00B67265" w:rsidRPr="00697A21">
        <w:t>in a</w:t>
      </w:r>
      <w:r w:rsidRPr="00697A21">
        <w:t xml:space="preserve"> PUSCH </w:t>
      </w:r>
      <w:bookmarkEnd w:id="2"/>
      <w:r w:rsidRPr="00697A21">
        <w:t xml:space="preserve">and the number of HARQ-ACK </w:t>
      </w:r>
      <w:r w:rsidR="00B67265" w:rsidRPr="00697A21">
        <w:t xml:space="preserve">information </w:t>
      </w:r>
      <w:r w:rsidRPr="00697A21">
        <w:t xml:space="preserve">bits is not </w:t>
      </w:r>
      <w:r w:rsidR="00B67265" w:rsidRPr="00697A21">
        <w:t>larger</w:t>
      </w:r>
      <w:r w:rsidRPr="00697A21">
        <w:t xml:space="preserve"> than 2</w:t>
      </w:r>
      <w:r w:rsidR="00236B9B" w:rsidRPr="00697A21">
        <w:t>,</w:t>
      </w:r>
      <w:r w:rsidRPr="00697A21">
        <w:t xml:space="preserve"> </w:t>
      </w:r>
      <w:r w:rsidR="00B67265" w:rsidRPr="00697A21">
        <w:t xml:space="preserve">the </w:t>
      </w:r>
      <w:r w:rsidR="00A23B40" w:rsidRPr="00697A21">
        <w:t xml:space="preserve">UE </w:t>
      </w:r>
      <w:r w:rsidR="00B67265" w:rsidRPr="00697A21">
        <w:t xml:space="preserve">uses </w:t>
      </w:r>
      <w:r w:rsidRPr="00697A21">
        <w:t>reserve</w:t>
      </w:r>
      <w:r w:rsidR="00B67265" w:rsidRPr="00697A21">
        <w:t>d</w:t>
      </w:r>
      <w:r w:rsidRPr="00697A21">
        <w:t xml:space="preserve"> REs for up to 2 HARQ-ACK bits to avoid PUSCH decoding error due to an incorrect HARQ-ACK payload size caused by </w:t>
      </w:r>
      <w:r w:rsidR="00B67265" w:rsidRPr="00697A21">
        <w:t>one</w:t>
      </w:r>
      <w:r w:rsidRPr="00697A21">
        <w:t xml:space="preserve"> missed PDCCH</w:t>
      </w:r>
      <w:r w:rsidR="00B67265" w:rsidRPr="00697A21">
        <w:t xml:space="preserve"> (scheduling 2 TBs) or by two missed PDCCHs (scheduling 1 TB or having HARQ-ACK bundling)</w:t>
      </w:r>
      <w:r w:rsidRPr="00697A21">
        <w:t xml:space="preserve">. </w:t>
      </w:r>
      <w:r w:rsidR="00945C3D">
        <w:t>Basically</w:t>
      </w:r>
      <w:r w:rsidRPr="00697A21">
        <w:t>,</w:t>
      </w:r>
      <w:r w:rsidR="00B67265" w:rsidRPr="00697A21">
        <w:t xml:space="preserve"> Rel-15</w:t>
      </w:r>
      <w:r w:rsidRPr="00697A21">
        <w:t xml:space="preserve"> </w:t>
      </w:r>
      <w:r w:rsidR="00B67265" w:rsidRPr="00697A21">
        <w:t>aims</w:t>
      </w:r>
      <w:r w:rsidRPr="00697A21">
        <w:t xml:space="preserve"> to handle vulnerability </w:t>
      </w:r>
      <w:r w:rsidR="00B67265" w:rsidRPr="00697A21">
        <w:t>for</w:t>
      </w:r>
      <w:r w:rsidRPr="00697A21">
        <w:t xml:space="preserve"> </w:t>
      </w:r>
      <w:r w:rsidR="00B67265" w:rsidRPr="00697A21">
        <w:t>one or two PDCCH missed detection</w:t>
      </w:r>
      <w:r w:rsidR="00945C3D">
        <w:t>s</w:t>
      </w:r>
      <w:r w:rsidR="00B67265" w:rsidRPr="00697A21">
        <w:t xml:space="preserve"> also </w:t>
      </w:r>
      <w:r w:rsidRPr="00697A21">
        <w:t xml:space="preserve">depending on the existence of </w:t>
      </w:r>
      <w:r w:rsidR="00B67265" w:rsidRPr="00697A21">
        <w:t xml:space="preserve">an </w:t>
      </w:r>
      <w:r w:rsidRPr="00697A21">
        <w:t xml:space="preserve">SPS HARQ-ACK bit. </w:t>
      </w:r>
    </w:p>
    <w:p w14:paraId="47172E14" w14:textId="3E993609" w:rsidR="00D41B21" w:rsidRPr="00697A21" w:rsidRDefault="00D41B21" w:rsidP="00C453DF">
      <w:pPr>
        <w:jc w:val="both"/>
      </w:pPr>
      <w:r w:rsidRPr="00697A21">
        <w:t>In Rel-16, while such vulnerability with small number of DG HARQ-ACK bits still needs to be handled, multiple active SPS configurations and smaller SPS periodicity may result in multiple SPS HARQ-ACK bits. As a result</w:t>
      </w:r>
      <w:r w:rsidR="00A34CBB" w:rsidRPr="00697A21">
        <w:t>,</w:t>
      </w:r>
      <w:r w:rsidRPr="00697A21">
        <w:t xml:space="preserve"> the incorrect HARQ-ACK payload size caused by </w:t>
      </w:r>
      <w:r w:rsidR="00B67265" w:rsidRPr="00697A21">
        <w:t>missing 1-2 PDCCH detections corresponding to 1-2</w:t>
      </w:r>
      <w:r w:rsidRPr="00697A21">
        <w:t xml:space="preserve"> DG HARQ-ACK bits may happen for a larger number of HARQ-ACK bits when </w:t>
      </w:r>
      <w:r w:rsidR="00B67265" w:rsidRPr="00697A21">
        <w:t>several</w:t>
      </w:r>
      <w:r w:rsidRPr="00697A21">
        <w:t xml:space="preserve"> SPS HARQ-ACK bits are present. </w:t>
      </w:r>
      <w:r w:rsidR="00B67265" w:rsidRPr="00697A21">
        <w:t>Therefore</w:t>
      </w:r>
      <w:r w:rsidR="0009781F" w:rsidRPr="00697A21">
        <w:t xml:space="preserve">, the condition of </w:t>
      </w:r>
      <w:r w:rsidR="00B67265" w:rsidRPr="00697A21">
        <w:t xml:space="preserve">reserving REs for up to </w:t>
      </w:r>
      <w:r w:rsidR="0009781F" w:rsidRPr="00697A21">
        <w:t>2 bits is not suitable and enhancement</w:t>
      </w:r>
      <w:r w:rsidR="00B67265" w:rsidRPr="00697A21">
        <w:t>s are necessary for example by increasing the number of HARQ-ACK bits for reserved REs</w:t>
      </w:r>
      <w:r w:rsidR="0009781F" w:rsidRPr="00697A21">
        <w:t>.</w:t>
      </w:r>
    </w:p>
    <w:p w14:paraId="5F4F88A9" w14:textId="34084BB0" w:rsidR="00D41B21" w:rsidRPr="00697A21" w:rsidRDefault="00D41B21" w:rsidP="00C453DF">
      <w:pPr>
        <w:jc w:val="both"/>
        <w:rPr>
          <w:b/>
        </w:rPr>
      </w:pPr>
      <w:r w:rsidRPr="00697A21">
        <w:rPr>
          <w:b/>
          <w:bCs/>
        </w:rPr>
        <w:t xml:space="preserve">Proposal </w:t>
      </w:r>
      <w:r w:rsidR="000B5DBD">
        <w:rPr>
          <w:b/>
          <w:bCs/>
        </w:rPr>
        <w:t>12</w:t>
      </w:r>
      <w:r w:rsidRPr="00697A21">
        <w:rPr>
          <w:b/>
        </w:rPr>
        <w:t xml:space="preserve">: </w:t>
      </w:r>
      <w:r w:rsidR="00655307" w:rsidRPr="00697A21">
        <w:rPr>
          <w:b/>
        </w:rPr>
        <w:t xml:space="preserve">Maintain PUSCH reception robustness </w:t>
      </w:r>
      <w:r w:rsidR="00B67265" w:rsidRPr="00697A21">
        <w:rPr>
          <w:b/>
        </w:rPr>
        <w:t xml:space="preserve">due </w:t>
      </w:r>
      <w:r w:rsidR="00655307" w:rsidRPr="00697A21">
        <w:rPr>
          <w:b/>
        </w:rPr>
        <w:t>to multiplexing 1-2 HARQ-ACK bits from dynamic scheduling also when multiple HARQ-ACK bits from SPS PDSCH</w:t>
      </w:r>
      <w:r w:rsidR="00B67265" w:rsidRPr="00697A21">
        <w:rPr>
          <w:b/>
        </w:rPr>
        <w:t xml:space="preserve"> receptions</w:t>
      </w:r>
      <w:r w:rsidR="00655307" w:rsidRPr="00697A21">
        <w:rPr>
          <w:b/>
        </w:rPr>
        <w:t xml:space="preserve"> are multiplexed in the PUSCH.</w:t>
      </w:r>
    </w:p>
    <w:p w14:paraId="38E6B006" w14:textId="74F5FAD5" w:rsidR="00B50E5C" w:rsidRDefault="00B50E5C" w:rsidP="00C453DF">
      <w:pPr>
        <w:jc w:val="both"/>
        <w:rPr>
          <w:b/>
        </w:rPr>
      </w:pPr>
    </w:p>
    <w:p w14:paraId="54AE60CE" w14:textId="2A1390DF" w:rsidR="00FC5BC1" w:rsidRPr="00FC5BC1" w:rsidRDefault="00FC5BC1" w:rsidP="00FC5BC1">
      <w:pPr>
        <w:pStyle w:val="2"/>
        <w:rPr>
          <w:color w:val="auto"/>
          <w:lang w:eastAsia="zh-CN"/>
        </w:rPr>
      </w:pPr>
      <w:r w:rsidRPr="00FC5BC1">
        <w:rPr>
          <w:rFonts w:hint="eastAsia"/>
          <w:color w:val="auto"/>
          <w:lang w:eastAsia="ko-KR"/>
        </w:rPr>
        <w:t>Type 1 HARQ-ACK cod</w:t>
      </w:r>
      <w:r w:rsidRPr="00FC5BC1">
        <w:rPr>
          <w:color w:val="auto"/>
          <w:lang w:eastAsia="ko-KR"/>
        </w:rPr>
        <w:t>ebook enhancement for intra-slot repetition</w:t>
      </w:r>
      <w:r w:rsidRPr="00FC5BC1">
        <w:rPr>
          <w:color w:val="auto"/>
        </w:rPr>
        <w:t xml:space="preserve"> </w:t>
      </w:r>
    </w:p>
    <w:p w14:paraId="1B7A02EC" w14:textId="3D4C7927" w:rsidR="00FC5BC1" w:rsidRPr="00697A21" w:rsidRDefault="00FC5BC1" w:rsidP="003C4B56">
      <w:pPr>
        <w:jc w:val="both"/>
        <w:rPr>
          <w:rFonts w:eastAsiaTheme="minorEastAsia"/>
          <w:lang w:eastAsia="ko-KR"/>
        </w:rPr>
      </w:pPr>
      <w:r w:rsidRPr="00697A21">
        <w:rPr>
          <w:rFonts w:eastAsiaTheme="minorEastAsia"/>
          <w:lang w:eastAsia="ko-KR"/>
        </w:rPr>
        <w:t xml:space="preserve">In Rel-16 eMIMO, multi-TRP PDSCH repetition was introduced to improve reliability. However, Type-1 HARQ-ACK codebook size is not fully optimized </w:t>
      </w:r>
      <w:r>
        <w:rPr>
          <w:rFonts w:eastAsiaTheme="minorEastAsia"/>
          <w:lang w:eastAsia="ko-KR"/>
        </w:rPr>
        <w:t>for the</w:t>
      </w:r>
      <w:r w:rsidRPr="00697A21">
        <w:rPr>
          <w:rFonts w:eastAsiaTheme="minorEastAsia"/>
          <w:lang w:eastAsia="ko-KR"/>
        </w:rPr>
        <w:t xml:space="preserve"> PDSCH repetition scheme. For example, 2 SLIVs are configured in the TDRA table as shown in Figure </w:t>
      </w:r>
      <w:r>
        <w:rPr>
          <w:rFonts w:eastAsiaTheme="minorEastAsia"/>
          <w:lang w:eastAsia="ko-KR"/>
        </w:rPr>
        <w:t>1</w:t>
      </w:r>
      <w:r w:rsidRPr="00697A21">
        <w:rPr>
          <w:rFonts w:eastAsiaTheme="minorEastAsia"/>
          <w:lang w:eastAsia="ko-KR"/>
        </w:rPr>
        <w:t xml:space="preserve"> and these two SLIVs are not overlapping. There will be 2 bits for this slot in current Type-1 HARQ-ACK codebook. However, when intra slot repetition is enabled, the SLIV should be extended and the extended SLIVs can be overlapped as shown in the figure. Type-1 HARQ-ACK codebook can be determined based on the extended SLIVs</w:t>
      </w:r>
      <w:r>
        <w:rPr>
          <w:rFonts w:eastAsiaTheme="minorEastAsia"/>
          <w:lang w:eastAsia="ko-KR"/>
        </w:rPr>
        <w:t>.</w:t>
      </w:r>
      <w:r w:rsidRPr="00697A21">
        <w:rPr>
          <w:rFonts w:eastAsiaTheme="minorEastAsia"/>
          <w:lang w:eastAsia="ko-KR"/>
        </w:rPr>
        <w:t xml:space="preserve"> </w:t>
      </w:r>
      <w:r>
        <w:rPr>
          <w:rFonts w:eastAsiaTheme="minorEastAsia"/>
          <w:lang w:eastAsia="ko-KR"/>
        </w:rPr>
        <w:t>I</w:t>
      </w:r>
      <w:r w:rsidRPr="00697A21">
        <w:rPr>
          <w:rFonts w:eastAsiaTheme="minorEastAsia"/>
          <w:lang w:eastAsia="ko-KR"/>
        </w:rPr>
        <w:t xml:space="preserve">n </w:t>
      </w:r>
      <w:r>
        <w:rPr>
          <w:rFonts w:eastAsiaTheme="minorEastAsia"/>
          <w:lang w:eastAsia="ko-KR"/>
        </w:rPr>
        <w:t xml:space="preserve">the example of Figure </w:t>
      </w:r>
      <w:r w:rsidR="000B5DBD">
        <w:rPr>
          <w:rFonts w:eastAsiaTheme="minorEastAsia"/>
          <w:lang w:eastAsia="ko-KR"/>
        </w:rPr>
        <w:t>2</w:t>
      </w:r>
      <w:r>
        <w:rPr>
          <w:rFonts w:eastAsiaTheme="minorEastAsia"/>
          <w:lang w:eastAsia="ko-KR"/>
        </w:rPr>
        <w:t>,</w:t>
      </w:r>
      <w:r w:rsidRPr="00697A21">
        <w:rPr>
          <w:rFonts w:eastAsiaTheme="minorEastAsia"/>
          <w:lang w:eastAsia="ko-KR"/>
        </w:rPr>
        <w:t xml:space="preserve"> there is only one candidate PDSCH reception in the slot and the size of the HARQ-ACK codebook can be reduced </w:t>
      </w:r>
      <w:r>
        <w:rPr>
          <w:rFonts w:eastAsiaTheme="minorEastAsia"/>
          <w:lang w:eastAsia="ko-KR"/>
        </w:rPr>
        <w:t>in half</w:t>
      </w:r>
      <w:r w:rsidRPr="00697A21">
        <w:rPr>
          <w:rFonts w:eastAsiaTheme="minorEastAsia"/>
          <w:lang w:eastAsia="ko-KR"/>
        </w:rPr>
        <w:t xml:space="preserve">. </w:t>
      </w:r>
      <w:r>
        <w:rPr>
          <w:rFonts w:eastAsiaTheme="minorEastAsia"/>
          <w:lang w:eastAsia="ko-KR"/>
        </w:rPr>
        <w:t xml:space="preserve">Further, even though the 2 TRPs transmit the same TB (for single PDCCH/dual PDSCH case targeting URLLC), the UE generates corresponding HARQ-ACK information twice in the same HARQ-ACK codebook. Basically, there are several typical URLLC cases where the HARQ-ACK codebook size is currently twice or ever four times larger than it needs to be for no reason. </w:t>
      </w:r>
    </w:p>
    <w:p w14:paraId="32CEE5E3" w14:textId="77777777" w:rsidR="00FC5BC1" w:rsidRPr="00697A21" w:rsidRDefault="00FC5BC1" w:rsidP="00FC5BC1">
      <w:pPr>
        <w:jc w:val="center"/>
      </w:pPr>
      <w:r w:rsidRPr="00697A21">
        <w:object w:dxaOrig="4861" w:dyaOrig="3436" w14:anchorId="2CDC4E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9.25pt;height:119.3pt" o:ole="">
            <v:imagedata r:id="rId10" o:title=""/>
          </v:shape>
          <o:OLEObject Type="Embed" ProgID="Visio.Drawing.15" ShapeID="_x0000_i1025" DrawAspect="Content" ObjectID="_1679305026" r:id="rId11"/>
        </w:object>
      </w:r>
    </w:p>
    <w:p w14:paraId="4655FA40" w14:textId="39D09B52" w:rsidR="00FC5BC1" w:rsidRPr="00697A21" w:rsidRDefault="00FC5BC1" w:rsidP="00FC5BC1">
      <w:pPr>
        <w:ind w:firstLine="284"/>
        <w:jc w:val="center"/>
        <w:rPr>
          <w:lang w:val="en-US" w:eastAsia="ko-KR"/>
        </w:rPr>
      </w:pPr>
      <w:r w:rsidRPr="00697A21">
        <w:rPr>
          <w:rFonts w:hint="eastAsia"/>
          <w:b/>
          <w:lang w:eastAsia="ko-KR"/>
        </w:rPr>
        <w:t xml:space="preserve">Figure </w:t>
      </w:r>
      <w:r w:rsidR="000B5DBD">
        <w:rPr>
          <w:b/>
          <w:lang w:eastAsia="ko-KR"/>
        </w:rPr>
        <w:t>2</w:t>
      </w:r>
      <w:r w:rsidRPr="00697A21">
        <w:rPr>
          <w:rFonts w:hint="eastAsia"/>
          <w:b/>
          <w:lang w:eastAsia="ko-KR"/>
        </w:rPr>
        <w:t xml:space="preserve">. An example of </w:t>
      </w:r>
      <w:r w:rsidRPr="00697A21">
        <w:rPr>
          <w:b/>
          <w:lang w:eastAsia="ko-KR"/>
        </w:rPr>
        <w:t>extended SLIV for intra slot repetition</w:t>
      </w:r>
    </w:p>
    <w:p w14:paraId="6B6E3959" w14:textId="3789A080" w:rsidR="00FC5BC1" w:rsidRDefault="00FC5BC1" w:rsidP="00FC5BC1">
      <w:pPr>
        <w:rPr>
          <w:rFonts w:eastAsiaTheme="minorEastAsia"/>
          <w:b/>
          <w:lang w:eastAsia="ko-KR"/>
        </w:rPr>
      </w:pPr>
      <w:r w:rsidRPr="00697A21">
        <w:rPr>
          <w:rFonts w:eastAsiaTheme="minorEastAsia"/>
          <w:b/>
          <w:lang w:eastAsia="ko-KR"/>
        </w:rPr>
        <w:t xml:space="preserve">Proposal </w:t>
      </w:r>
      <w:r w:rsidR="000B5DBD">
        <w:rPr>
          <w:rFonts w:eastAsiaTheme="minorEastAsia"/>
          <w:b/>
          <w:lang w:eastAsia="ko-KR"/>
        </w:rPr>
        <w:t>13</w:t>
      </w:r>
      <w:r w:rsidRPr="00697A21">
        <w:rPr>
          <w:rFonts w:eastAsiaTheme="minorEastAsia"/>
          <w:b/>
          <w:lang w:eastAsia="ko-KR"/>
        </w:rPr>
        <w:t xml:space="preserve">: Consider potential Type-1 HARQ-ACK codebook enhancements for intra slot repetition </w:t>
      </w:r>
      <w:r>
        <w:rPr>
          <w:rFonts w:eastAsiaTheme="minorEastAsia"/>
          <w:b/>
          <w:lang w:eastAsia="ko-KR"/>
        </w:rPr>
        <w:t xml:space="preserve">and for removing duplicated HARQ-ACK information </w:t>
      </w:r>
      <w:r w:rsidRPr="00697A21">
        <w:rPr>
          <w:rFonts w:eastAsiaTheme="minorEastAsia"/>
          <w:b/>
          <w:lang w:eastAsia="ko-KR"/>
        </w:rPr>
        <w:t>in Rel-17.</w:t>
      </w:r>
    </w:p>
    <w:p w14:paraId="567500E9" w14:textId="12A2CF0B" w:rsidR="005F7EB2" w:rsidRDefault="005F7EB2" w:rsidP="00FC5BC1">
      <w:pPr>
        <w:rPr>
          <w:rFonts w:eastAsiaTheme="minorEastAsia"/>
          <w:b/>
          <w:lang w:eastAsia="ko-KR"/>
        </w:rPr>
      </w:pPr>
    </w:p>
    <w:p w14:paraId="18CB6199" w14:textId="0796517E" w:rsidR="005F7EB2" w:rsidRPr="00FC5BC1" w:rsidRDefault="00A42815" w:rsidP="005F7EB2">
      <w:pPr>
        <w:pStyle w:val="2"/>
        <w:rPr>
          <w:color w:val="auto"/>
          <w:lang w:eastAsia="zh-CN"/>
        </w:rPr>
      </w:pPr>
      <w:r>
        <w:rPr>
          <w:color w:val="auto"/>
          <w:lang w:eastAsia="ko-KR"/>
        </w:rPr>
        <w:lastRenderedPageBreak/>
        <w:t xml:space="preserve">HARQ-ACK </w:t>
      </w:r>
      <w:r w:rsidR="009A3801">
        <w:rPr>
          <w:color w:val="auto"/>
          <w:lang w:eastAsia="ko-KR"/>
        </w:rPr>
        <w:t xml:space="preserve">feedback </w:t>
      </w:r>
      <w:r>
        <w:rPr>
          <w:color w:val="auto"/>
          <w:lang w:eastAsia="ko-KR"/>
        </w:rPr>
        <w:t>timing indicator</w:t>
      </w:r>
    </w:p>
    <w:p w14:paraId="699C6EC4" w14:textId="3564556B" w:rsidR="005F7EB2" w:rsidRDefault="005F7EB2" w:rsidP="005F7EB2">
      <w:pPr>
        <w:jc w:val="both"/>
        <w:rPr>
          <w:lang w:eastAsia="ko-KR"/>
        </w:rPr>
      </w:pPr>
      <w:r>
        <w:rPr>
          <w:lang w:eastAsia="ko-KR"/>
        </w:rPr>
        <w:t xml:space="preserve">The agreement in Rel-17 MIMO regarding the timing of SRS triggering being applicable only to slots with SRS resources needs to also apply for the HARQ-ACK timing. In typical/actual deployments, and particularly for single-cell or intra-band CA operation, it is not possible to ensure existence of PUCCH resources in case of “sub-slot” based timing with an up to 3-bit HARQ-ACK timing indicator – this is clearly the case for a 2-symbol “sub-slot” but can also happen for a 7-symbol sub-slot.  </w:t>
      </w:r>
    </w:p>
    <w:p w14:paraId="31524BE4" w14:textId="4E1B37C4" w:rsidR="005F7EB2" w:rsidRPr="00194826" w:rsidRDefault="005F7EB2" w:rsidP="005F7EB2">
      <w:pPr>
        <w:jc w:val="both"/>
        <w:rPr>
          <w:rFonts w:eastAsiaTheme="minorEastAsia"/>
          <w:b/>
          <w:lang w:eastAsia="ko-KR"/>
        </w:rPr>
      </w:pPr>
      <w:r w:rsidRPr="003721F4">
        <w:rPr>
          <w:rFonts w:eastAsiaTheme="minorEastAsia"/>
          <w:b/>
          <w:lang w:eastAsia="ko-KR"/>
        </w:rPr>
        <w:t xml:space="preserve">Proposal </w:t>
      </w:r>
      <w:r w:rsidR="000B5DBD">
        <w:rPr>
          <w:rFonts w:eastAsiaTheme="minorEastAsia"/>
          <w:b/>
          <w:lang w:eastAsia="ko-KR"/>
        </w:rPr>
        <w:t>14</w:t>
      </w:r>
      <w:r w:rsidRPr="003721F4">
        <w:rPr>
          <w:rFonts w:eastAsiaTheme="minorEastAsia"/>
          <w:b/>
          <w:lang w:eastAsia="ko-KR"/>
        </w:rPr>
        <w:t>:</w:t>
      </w:r>
      <w:r>
        <w:rPr>
          <w:rFonts w:eastAsiaTheme="minorEastAsia"/>
          <w:b/>
          <w:lang w:eastAsia="ko-KR"/>
        </w:rPr>
        <w:t xml:space="preserve"> The HARQ-ACK timing indicator counts only slots with PUCCH resources for PUCCH carrier switching. </w:t>
      </w:r>
    </w:p>
    <w:p w14:paraId="0AED982A" w14:textId="77777777" w:rsidR="005F7EB2" w:rsidRPr="005F7EB2" w:rsidRDefault="005F7EB2" w:rsidP="00FC5BC1">
      <w:pPr>
        <w:rPr>
          <w:rFonts w:eastAsiaTheme="minorEastAsia"/>
          <w:lang w:eastAsia="ko-KR"/>
        </w:rPr>
      </w:pPr>
    </w:p>
    <w:p w14:paraId="04A777AF" w14:textId="77777777" w:rsidR="00FC5BC1" w:rsidRPr="0097593E" w:rsidRDefault="00FC5BC1" w:rsidP="00C453DF">
      <w:pPr>
        <w:jc w:val="both"/>
        <w:rPr>
          <w:b/>
        </w:rPr>
      </w:pPr>
    </w:p>
    <w:p w14:paraId="2E21889E" w14:textId="77777777" w:rsidR="000F699D" w:rsidRPr="00D02CB4" w:rsidRDefault="00A213D3" w:rsidP="00C453DF">
      <w:pPr>
        <w:pStyle w:val="1"/>
        <w:spacing w:before="0" w:after="60"/>
        <w:ind w:left="432" w:hanging="432"/>
        <w:jc w:val="both"/>
        <w:rPr>
          <w:sz w:val="32"/>
          <w:lang w:val="en-US" w:eastAsia="ko-KR"/>
        </w:rPr>
      </w:pPr>
      <w:r w:rsidRPr="00D02CB4">
        <w:rPr>
          <w:sz w:val="32"/>
          <w:lang w:val="en-US" w:eastAsia="ko-KR"/>
        </w:rPr>
        <w:t>Conclusion</w:t>
      </w:r>
      <w:r w:rsidR="008E2FA7" w:rsidRPr="00D02CB4">
        <w:rPr>
          <w:sz w:val="32"/>
          <w:lang w:val="en-US" w:eastAsia="ko-KR"/>
        </w:rPr>
        <w:t>s</w:t>
      </w:r>
    </w:p>
    <w:p w14:paraId="4C621513" w14:textId="0BC01DE9" w:rsidR="003128BA" w:rsidRDefault="00E2213C" w:rsidP="00C453DF">
      <w:pPr>
        <w:spacing w:after="0"/>
        <w:ind w:firstLineChars="142" w:firstLine="284"/>
        <w:jc w:val="both"/>
        <w:rPr>
          <w:lang w:eastAsia="ko-KR"/>
        </w:rPr>
      </w:pPr>
      <w:r w:rsidRPr="00D02CB4">
        <w:rPr>
          <w:lang w:eastAsia="ko-KR"/>
        </w:rPr>
        <w:t>T</w:t>
      </w:r>
      <w:r w:rsidR="00BD756C" w:rsidRPr="00D02CB4">
        <w:rPr>
          <w:rFonts w:hint="eastAsia"/>
          <w:lang w:eastAsia="ko-KR"/>
        </w:rPr>
        <w:t xml:space="preserve">his </w:t>
      </w:r>
      <w:r w:rsidR="00BD756C" w:rsidRPr="00D02CB4">
        <w:rPr>
          <w:lang w:eastAsia="ko-KR"/>
        </w:rPr>
        <w:t>contribution</w:t>
      </w:r>
      <w:r w:rsidRPr="00D02CB4">
        <w:rPr>
          <w:lang w:eastAsia="ko-KR"/>
        </w:rPr>
        <w:t xml:space="preserve"> </w:t>
      </w:r>
      <w:r w:rsidR="0036259D">
        <w:rPr>
          <w:lang w:eastAsia="ko-KR"/>
        </w:rPr>
        <w:t xml:space="preserve">discussed </w:t>
      </w:r>
      <w:r w:rsidR="00A607A1">
        <w:rPr>
          <w:lang w:eastAsia="ko-KR"/>
        </w:rPr>
        <w:t>for HARQ-ACK feedback enhancement for Rel-17</w:t>
      </w:r>
      <w:r w:rsidR="0036259D">
        <w:rPr>
          <w:lang w:eastAsia="ko-KR"/>
        </w:rPr>
        <w:t>.</w:t>
      </w:r>
      <w:r w:rsidR="001F5B66">
        <w:rPr>
          <w:lang w:eastAsia="ko-KR"/>
        </w:rPr>
        <w:t xml:space="preserve"> </w:t>
      </w:r>
      <w:r w:rsidR="004E01C8">
        <w:rPr>
          <w:lang w:eastAsia="ko-KR"/>
        </w:rPr>
        <w:t>The f</w:t>
      </w:r>
      <w:r w:rsidR="001F5B66">
        <w:rPr>
          <w:lang w:eastAsia="ko-KR"/>
        </w:rPr>
        <w:t>ollowing</w:t>
      </w:r>
      <w:r w:rsidR="004E01C8">
        <w:rPr>
          <w:lang w:eastAsia="ko-KR"/>
        </w:rPr>
        <w:t>s</w:t>
      </w:r>
      <w:r w:rsidR="001F5B66">
        <w:rPr>
          <w:lang w:eastAsia="ko-KR"/>
        </w:rPr>
        <w:t xml:space="preserve"> </w:t>
      </w:r>
      <w:r w:rsidR="004E01C8">
        <w:rPr>
          <w:lang w:eastAsia="ko-KR"/>
        </w:rPr>
        <w:t>are</w:t>
      </w:r>
      <w:r w:rsidR="001F5B66">
        <w:rPr>
          <w:lang w:eastAsia="ko-KR"/>
        </w:rPr>
        <w:t xml:space="preserve"> </w:t>
      </w:r>
      <w:r w:rsidR="00510D3F">
        <w:rPr>
          <w:lang w:eastAsia="ko-KR"/>
        </w:rPr>
        <w:t>proposals in</w:t>
      </w:r>
      <w:r w:rsidR="001F5B66">
        <w:rPr>
          <w:lang w:eastAsia="ko-KR"/>
        </w:rPr>
        <w:t xml:space="preserve"> contribution. </w:t>
      </w:r>
    </w:p>
    <w:p w14:paraId="64483BCC" w14:textId="77777777" w:rsidR="00986CD4" w:rsidRDefault="00986CD4" w:rsidP="00C453DF">
      <w:pPr>
        <w:spacing w:after="0"/>
        <w:ind w:firstLineChars="142" w:firstLine="284"/>
        <w:jc w:val="both"/>
        <w:rPr>
          <w:lang w:eastAsia="ko-KR"/>
        </w:rPr>
      </w:pPr>
    </w:p>
    <w:p w14:paraId="270BB889" w14:textId="77777777" w:rsidR="00986CD4" w:rsidRPr="00840DEE" w:rsidRDefault="00986CD4" w:rsidP="00986CD4">
      <w:pPr>
        <w:jc w:val="both"/>
        <w:rPr>
          <w:b/>
          <w:lang w:eastAsia="ko-KR"/>
        </w:rPr>
      </w:pPr>
      <w:r w:rsidRPr="00840DEE">
        <w:rPr>
          <w:b/>
          <w:lang w:eastAsia="ko-KR"/>
        </w:rPr>
        <w:t xml:space="preserve">Proposal 1: Deprioritize on discussion for configuration for SPS HARQ-ACK deferral until that other detailed operations are </w:t>
      </w:r>
      <w:r>
        <w:rPr>
          <w:b/>
          <w:lang w:eastAsia="ko-KR"/>
        </w:rPr>
        <w:t>visible</w:t>
      </w:r>
      <w:r w:rsidRPr="00840DEE">
        <w:rPr>
          <w:b/>
          <w:lang w:eastAsia="ko-KR"/>
        </w:rPr>
        <w:t xml:space="preserve">. </w:t>
      </w:r>
    </w:p>
    <w:p w14:paraId="47AB31CC" w14:textId="77777777" w:rsidR="00986CD4" w:rsidRPr="00015B2E" w:rsidRDefault="00986CD4" w:rsidP="00986CD4">
      <w:pPr>
        <w:jc w:val="both"/>
        <w:rPr>
          <w:b/>
          <w:lang w:eastAsia="ko-KR"/>
        </w:rPr>
      </w:pPr>
      <w:r w:rsidRPr="00015B2E">
        <w:rPr>
          <w:rFonts w:hint="eastAsia"/>
          <w:b/>
          <w:lang w:eastAsia="ko-KR"/>
        </w:rPr>
        <w:t>Proposal</w:t>
      </w:r>
      <w:r w:rsidRPr="00015B2E">
        <w:rPr>
          <w:b/>
          <w:lang w:eastAsia="ko-KR"/>
        </w:rPr>
        <w:t xml:space="preserve"> </w:t>
      </w:r>
      <w:r>
        <w:rPr>
          <w:b/>
          <w:lang w:eastAsia="ko-KR"/>
        </w:rPr>
        <w:t>2</w:t>
      </w:r>
      <w:r w:rsidRPr="00015B2E">
        <w:rPr>
          <w:rFonts w:hint="eastAsia"/>
          <w:b/>
          <w:lang w:eastAsia="ko-KR"/>
        </w:rPr>
        <w:t xml:space="preserve">: </w:t>
      </w:r>
      <w:r w:rsidRPr="00015B2E">
        <w:rPr>
          <w:b/>
          <w:lang w:eastAsia="ko-KR"/>
        </w:rPr>
        <w:t>support alt. 2 “</w:t>
      </w:r>
      <w:r w:rsidRPr="00015B2E">
        <w:rPr>
          <w:b/>
          <w:iCs/>
          <w:lang w:val="en-US"/>
        </w:rPr>
        <w:t>intra-slot deferral before inter-slot defe</w:t>
      </w:r>
      <w:r>
        <w:rPr>
          <w:b/>
          <w:iCs/>
          <w:lang w:val="en-US"/>
        </w:rPr>
        <w:t xml:space="preserve">rral” for SPS HARQ-ACK deferral. </w:t>
      </w:r>
      <w:r w:rsidRPr="00015B2E">
        <w:rPr>
          <w:b/>
          <w:iCs/>
          <w:lang w:val="en-US"/>
        </w:rPr>
        <w:t xml:space="preserve"> </w:t>
      </w:r>
    </w:p>
    <w:p w14:paraId="04935E8E" w14:textId="77777777" w:rsidR="00986CD4" w:rsidRPr="00015B2E" w:rsidRDefault="00986CD4" w:rsidP="00986CD4">
      <w:pPr>
        <w:jc w:val="both"/>
        <w:rPr>
          <w:b/>
          <w:lang w:eastAsia="ko-KR"/>
        </w:rPr>
      </w:pPr>
      <w:r w:rsidRPr="00015B2E">
        <w:rPr>
          <w:rFonts w:hint="eastAsia"/>
          <w:b/>
          <w:lang w:eastAsia="ko-KR"/>
        </w:rPr>
        <w:t>Proposal</w:t>
      </w:r>
      <w:r w:rsidRPr="00015B2E">
        <w:rPr>
          <w:b/>
          <w:lang w:eastAsia="ko-KR"/>
        </w:rPr>
        <w:t xml:space="preserve"> </w:t>
      </w:r>
      <w:r>
        <w:rPr>
          <w:b/>
          <w:lang w:eastAsia="ko-KR"/>
        </w:rPr>
        <w:t>3</w:t>
      </w:r>
      <w:r w:rsidRPr="00015B2E">
        <w:rPr>
          <w:rFonts w:hint="eastAsia"/>
          <w:b/>
          <w:lang w:eastAsia="ko-KR"/>
        </w:rPr>
        <w:t xml:space="preserve">: </w:t>
      </w:r>
      <w:r>
        <w:rPr>
          <w:b/>
          <w:lang w:eastAsia="ko-KR"/>
        </w:rPr>
        <w:t xml:space="preserve">consider to make a limitation on the maximum deferral. </w:t>
      </w:r>
      <w:r>
        <w:rPr>
          <w:b/>
          <w:iCs/>
          <w:lang w:val="en-US"/>
        </w:rPr>
        <w:t xml:space="preserve"> </w:t>
      </w:r>
      <w:r w:rsidRPr="00015B2E">
        <w:rPr>
          <w:b/>
          <w:iCs/>
          <w:lang w:val="en-US"/>
        </w:rPr>
        <w:t xml:space="preserve"> </w:t>
      </w:r>
    </w:p>
    <w:p w14:paraId="16AD4703" w14:textId="77777777" w:rsidR="00986CD4" w:rsidRPr="009027F5" w:rsidRDefault="00986CD4" w:rsidP="00986CD4">
      <w:pPr>
        <w:jc w:val="both"/>
        <w:rPr>
          <w:b/>
          <w:lang w:eastAsia="ko-KR"/>
        </w:rPr>
      </w:pPr>
      <w:r w:rsidRPr="009027F5">
        <w:rPr>
          <w:rFonts w:hint="eastAsia"/>
          <w:b/>
          <w:lang w:eastAsia="ko-KR"/>
        </w:rPr>
        <w:t>Proposal</w:t>
      </w:r>
      <w:r w:rsidRPr="009027F5">
        <w:rPr>
          <w:b/>
          <w:lang w:eastAsia="ko-KR"/>
        </w:rPr>
        <w:t xml:space="preserve"> 4</w:t>
      </w:r>
      <w:r w:rsidRPr="009027F5">
        <w:rPr>
          <w:rFonts w:hint="eastAsia"/>
          <w:b/>
          <w:lang w:eastAsia="ko-KR"/>
        </w:rPr>
        <w:t>:</w:t>
      </w:r>
      <w:r w:rsidRPr="009027F5">
        <w:rPr>
          <w:b/>
          <w:lang w:eastAsia="ko-KR"/>
        </w:rPr>
        <w:t xml:space="preserve"> consider </w:t>
      </w:r>
      <w:r w:rsidRPr="009027F5">
        <w:rPr>
          <w:b/>
          <w:bCs/>
        </w:rPr>
        <w:t>deferred SPS HARQ and other initial (or deferred) SPS HARQ using SPS-PUCCH-AN-List-r16, n1PUCCH-AN or PUCCH-ResourceSet to determine the target slot</w:t>
      </w:r>
    </w:p>
    <w:p w14:paraId="6230737C" w14:textId="77777777" w:rsidR="00986CD4" w:rsidRPr="002D4851" w:rsidRDefault="00986CD4" w:rsidP="00986CD4">
      <w:pPr>
        <w:jc w:val="both"/>
        <w:rPr>
          <w:b/>
          <w:lang w:eastAsia="ko-KR"/>
        </w:rPr>
      </w:pPr>
      <w:r w:rsidRPr="002D4851">
        <w:rPr>
          <w:rFonts w:hint="eastAsia"/>
          <w:b/>
          <w:lang w:eastAsia="ko-KR"/>
        </w:rPr>
        <w:t>Proposal</w:t>
      </w:r>
      <w:r w:rsidRPr="002D4851">
        <w:rPr>
          <w:b/>
          <w:lang w:eastAsia="ko-KR"/>
        </w:rPr>
        <w:t xml:space="preserve"> </w:t>
      </w:r>
      <w:r>
        <w:rPr>
          <w:b/>
          <w:lang w:eastAsia="ko-KR"/>
        </w:rPr>
        <w:t>5</w:t>
      </w:r>
      <w:r w:rsidRPr="002D4851">
        <w:rPr>
          <w:rFonts w:hint="eastAsia"/>
          <w:b/>
          <w:lang w:eastAsia="ko-KR"/>
        </w:rPr>
        <w:t xml:space="preserve">: </w:t>
      </w:r>
      <w:r>
        <w:rPr>
          <w:b/>
          <w:lang w:eastAsia="ko-KR"/>
        </w:rPr>
        <w:t>I</w:t>
      </w:r>
      <w:r w:rsidRPr="00174A7A">
        <w:rPr>
          <w:b/>
          <w:lang w:eastAsia="ko-KR"/>
        </w:rPr>
        <w:t>nitial HARQ-ACK transmission occasion should be considered to determine out-of-order HARQ in case of SPS HARQ-ACK deferring.</w:t>
      </w:r>
      <w:r>
        <w:rPr>
          <w:b/>
          <w:lang w:eastAsia="ko-KR"/>
        </w:rPr>
        <w:t xml:space="preserve"> </w:t>
      </w:r>
    </w:p>
    <w:p w14:paraId="2E3C4A1D" w14:textId="77777777" w:rsidR="000B5DBD" w:rsidRPr="000B5DBD" w:rsidRDefault="000B5DBD" w:rsidP="000B5DBD">
      <w:pPr>
        <w:jc w:val="both"/>
        <w:rPr>
          <w:b/>
        </w:rPr>
      </w:pPr>
      <w:r w:rsidRPr="000B5DBD">
        <w:rPr>
          <w:rFonts w:eastAsia="DengXian"/>
          <w:b/>
          <w:lang w:eastAsia="zh-CN"/>
        </w:rPr>
        <w:t xml:space="preserve">Proposal 6: </w:t>
      </w:r>
      <w:r w:rsidRPr="000B5DBD">
        <w:rPr>
          <w:rFonts w:eastAsia="DengXian" w:hint="eastAsia"/>
          <w:b/>
          <w:lang w:eastAsia="zh-CN"/>
        </w:rPr>
        <w:t>Do</w:t>
      </w:r>
      <w:r w:rsidRPr="000B5DBD">
        <w:rPr>
          <w:rFonts w:eastAsia="DengXian"/>
          <w:b/>
          <w:lang w:eastAsia="zh-CN"/>
        </w:rPr>
        <w:t xml:space="preserve">wn select from the two options if UE </w:t>
      </w:r>
      <w:r w:rsidRPr="000B5DBD">
        <w:rPr>
          <w:b/>
        </w:rPr>
        <w:t>receives another PDSCH for a given HARQ process before the end of the expected transmission of HARQ-ACK for that HARQ process due to the HARQ-ACK deferral of SPS PDSCH.</w:t>
      </w:r>
    </w:p>
    <w:p w14:paraId="59F3F55A" w14:textId="77777777" w:rsidR="000B5DBD" w:rsidRPr="000B5DBD" w:rsidRDefault="000B5DBD" w:rsidP="000B5DBD">
      <w:pPr>
        <w:jc w:val="both"/>
        <w:rPr>
          <w:b/>
        </w:rPr>
      </w:pPr>
      <w:r w:rsidRPr="000B5DBD">
        <w:rPr>
          <w:b/>
        </w:rPr>
        <w:t>-</w:t>
      </w:r>
      <w:r w:rsidRPr="000B5DBD">
        <w:rPr>
          <w:b/>
        </w:rPr>
        <w:tab/>
        <w:t>Option 1) UE considers later received PDSCH as</w:t>
      </w:r>
      <w:r>
        <w:rPr>
          <w:b/>
        </w:rPr>
        <w:t xml:space="preserve"> a</w:t>
      </w:r>
      <w:r w:rsidRPr="000B5DBD">
        <w:rPr>
          <w:b/>
        </w:rPr>
        <w:t xml:space="preserve"> valid PDSCH, UE clear</w:t>
      </w:r>
      <w:r>
        <w:rPr>
          <w:b/>
        </w:rPr>
        <w:t>s</w:t>
      </w:r>
      <w:r w:rsidRPr="000B5DBD">
        <w:rPr>
          <w:b/>
        </w:rPr>
        <w:t xml:space="preserve"> the </w:t>
      </w:r>
      <w:r>
        <w:rPr>
          <w:b/>
        </w:rPr>
        <w:t xml:space="preserve">HARQ </w:t>
      </w:r>
      <w:r w:rsidRPr="000B5DBD">
        <w:rPr>
          <w:b/>
        </w:rPr>
        <w:t xml:space="preserve">buffer of </w:t>
      </w:r>
      <w:r>
        <w:rPr>
          <w:b/>
        </w:rPr>
        <w:t xml:space="preserve">earlier </w:t>
      </w:r>
      <w:r w:rsidRPr="000B5DBD">
        <w:rPr>
          <w:b/>
        </w:rPr>
        <w:t>PDSCH</w:t>
      </w:r>
      <w:r>
        <w:rPr>
          <w:b/>
        </w:rPr>
        <w:t>.</w:t>
      </w:r>
    </w:p>
    <w:p w14:paraId="7F186E16" w14:textId="77777777" w:rsidR="000B5DBD" w:rsidRDefault="000B5DBD" w:rsidP="000B5DBD">
      <w:pPr>
        <w:jc w:val="both"/>
      </w:pPr>
      <w:r w:rsidRPr="000B5DBD">
        <w:rPr>
          <w:b/>
        </w:rPr>
        <w:t>-</w:t>
      </w:r>
      <w:r w:rsidRPr="000B5DBD">
        <w:rPr>
          <w:b/>
        </w:rPr>
        <w:tab/>
        <w:t xml:space="preserve">Option 2) </w:t>
      </w:r>
      <w:r w:rsidRPr="004A22C6">
        <w:rPr>
          <w:b/>
        </w:rPr>
        <w:t>UE considers later received PDSCH as</w:t>
      </w:r>
      <w:r>
        <w:rPr>
          <w:b/>
        </w:rPr>
        <w:t xml:space="preserve"> an</w:t>
      </w:r>
      <w:r w:rsidRPr="004A22C6">
        <w:rPr>
          <w:b/>
        </w:rPr>
        <w:t xml:space="preserve"> </w:t>
      </w:r>
      <w:r>
        <w:rPr>
          <w:b/>
        </w:rPr>
        <w:t>in</w:t>
      </w:r>
      <w:r w:rsidRPr="004A22C6">
        <w:rPr>
          <w:b/>
        </w:rPr>
        <w:t>valid</w:t>
      </w:r>
      <w:r>
        <w:rPr>
          <w:b/>
        </w:rPr>
        <w:t>/empty</w:t>
      </w:r>
      <w:r w:rsidRPr="004A22C6">
        <w:rPr>
          <w:b/>
        </w:rPr>
        <w:t xml:space="preserve"> PDSCH</w:t>
      </w:r>
      <w:r>
        <w:rPr>
          <w:b/>
        </w:rPr>
        <w:t>.</w:t>
      </w:r>
    </w:p>
    <w:p w14:paraId="64A7A753" w14:textId="05374475" w:rsidR="00986CD4" w:rsidRPr="00E77070" w:rsidRDefault="00986CD4" w:rsidP="00986CD4">
      <w:pPr>
        <w:jc w:val="both"/>
        <w:rPr>
          <w:lang w:eastAsia="ko-KR"/>
        </w:rPr>
      </w:pPr>
      <w:r w:rsidRPr="00E77070">
        <w:rPr>
          <w:rFonts w:eastAsiaTheme="minorEastAsia"/>
          <w:b/>
          <w:lang w:eastAsia="ko-KR"/>
        </w:rPr>
        <w:t xml:space="preserve">Proposal </w:t>
      </w:r>
      <w:r w:rsidR="000B5DBD">
        <w:rPr>
          <w:rFonts w:eastAsiaTheme="minorEastAsia"/>
          <w:b/>
          <w:lang w:eastAsia="ko-KR"/>
        </w:rPr>
        <w:t>7</w:t>
      </w:r>
      <w:r w:rsidRPr="00E77070">
        <w:rPr>
          <w:rFonts w:eastAsiaTheme="minorEastAsia"/>
          <w:b/>
          <w:lang w:eastAsia="ko-KR"/>
        </w:rPr>
        <w:t>: Use an UL grant scheduling a PUSCH without UL-SCH to request HARQ-ACK information that was multiplexed in a dropped PUSCH/PUCCH transmission.</w:t>
      </w:r>
    </w:p>
    <w:p w14:paraId="006FEA62" w14:textId="3449DF59" w:rsidR="00986CD4" w:rsidRPr="004657D3" w:rsidRDefault="00986CD4" w:rsidP="00986CD4">
      <w:pPr>
        <w:jc w:val="both"/>
        <w:rPr>
          <w:b/>
          <w:lang w:eastAsia="ko-KR"/>
        </w:rPr>
      </w:pPr>
      <w:r w:rsidRPr="004657D3">
        <w:rPr>
          <w:rFonts w:hint="eastAsia"/>
          <w:b/>
          <w:lang w:eastAsia="ko-KR"/>
        </w:rPr>
        <w:t xml:space="preserve">Proposal </w:t>
      </w:r>
      <w:r w:rsidR="000B5DBD">
        <w:rPr>
          <w:b/>
          <w:lang w:eastAsia="ko-KR"/>
        </w:rPr>
        <w:t>8</w:t>
      </w:r>
      <w:r w:rsidRPr="004657D3">
        <w:rPr>
          <w:rFonts w:hint="eastAsia"/>
          <w:b/>
          <w:lang w:eastAsia="ko-KR"/>
        </w:rPr>
        <w:t xml:space="preserve">: Support </w:t>
      </w:r>
      <w:r>
        <w:rPr>
          <w:b/>
          <w:lang w:eastAsia="ko-KR"/>
        </w:rPr>
        <w:t xml:space="preserve">skipping of a PUCCH transmission with </w:t>
      </w:r>
      <w:r w:rsidRPr="004657D3">
        <w:rPr>
          <w:b/>
          <w:lang w:eastAsia="ko-KR"/>
        </w:rPr>
        <w:t>NACK</w:t>
      </w:r>
      <w:r>
        <w:rPr>
          <w:b/>
          <w:lang w:eastAsia="ko-KR"/>
        </w:rPr>
        <w:t>-only</w:t>
      </w:r>
      <w:r w:rsidRPr="004657D3">
        <w:rPr>
          <w:b/>
          <w:lang w:eastAsia="ko-KR"/>
        </w:rPr>
        <w:t xml:space="preserve"> </w:t>
      </w:r>
      <w:r>
        <w:rPr>
          <w:b/>
          <w:lang w:eastAsia="ko-KR"/>
        </w:rPr>
        <w:t>HARQ-ACK information.</w:t>
      </w:r>
    </w:p>
    <w:p w14:paraId="388B4F46" w14:textId="110A1E92" w:rsidR="00986CD4" w:rsidRPr="003D307A" w:rsidRDefault="00986CD4" w:rsidP="00986CD4">
      <w:pPr>
        <w:jc w:val="both"/>
        <w:rPr>
          <w:rFonts w:eastAsia="DengXian"/>
          <w:lang w:eastAsia="zh-CN"/>
        </w:rPr>
      </w:pPr>
      <w:r w:rsidRPr="003D307A">
        <w:rPr>
          <w:rFonts w:eastAsiaTheme="minorEastAsia"/>
          <w:b/>
          <w:lang w:eastAsia="ko-KR"/>
        </w:rPr>
        <w:t xml:space="preserve">Proposal </w:t>
      </w:r>
      <w:r w:rsidR="000B5DBD">
        <w:rPr>
          <w:rFonts w:eastAsiaTheme="minorEastAsia"/>
          <w:b/>
          <w:lang w:eastAsia="ko-KR"/>
        </w:rPr>
        <w:t>9</w:t>
      </w:r>
      <w:r w:rsidRPr="003D307A">
        <w:rPr>
          <w:rFonts w:eastAsiaTheme="minorEastAsia"/>
          <w:b/>
          <w:lang w:eastAsia="ko-KR"/>
        </w:rPr>
        <w:t>: Consider potential support of Type-1 HARQ-ACK codebook based on sub-slot PUCCH configuration subject to minimal additional specification/implementation complexity</w:t>
      </w:r>
      <w:r w:rsidRPr="003D307A">
        <w:rPr>
          <w:rFonts w:eastAsia="DengXian"/>
          <w:b/>
          <w:lang w:eastAsia="zh-CN"/>
        </w:rPr>
        <w:t xml:space="preserve">. </w:t>
      </w:r>
    </w:p>
    <w:p w14:paraId="5CE7D151" w14:textId="77777777" w:rsidR="00986CD4" w:rsidRPr="00986CD4" w:rsidRDefault="00986CD4" w:rsidP="003373D5">
      <w:pPr>
        <w:pStyle w:val="af9"/>
        <w:numPr>
          <w:ilvl w:val="0"/>
          <w:numId w:val="15"/>
        </w:numPr>
        <w:jc w:val="both"/>
        <w:rPr>
          <w:rFonts w:eastAsiaTheme="minorEastAsia"/>
          <w:b/>
          <w:lang w:eastAsia="ko-KR"/>
        </w:rPr>
      </w:pPr>
      <w:r w:rsidRPr="00986CD4">
        <w:rPr>
          <w:rFonts w:ascii="Times New Roman" w:eastAsiaTheme="minorEastAsia" w:hAnsi="Times New Roman"/>
          <w:b/>
          <w:sz w:val="20"/>
          <w:szCs w:val="20"/>
          <w:lang w:val="en-GB"/>
        </w:rPr>
        <w:t xml:space="preserve">Determine candidate UL sub-slots and corresponding DL slots for candidate PDSCH receptions based on the HARQ-ACK timing set (sub-slot-level K1) and number of UL sub-slots </w:t>
      </w:r>
      <w:r w:rsidRPr="00986CD4">
        <w:rPr>
          <w:rFonts w:ascii="Times New Roman" w:eastAsiaTheme="minorEastAsia" w:hAnsi="Times New Roman"/>
          <w:b/>
          <w:i/>
          <w:sz w:val="20"/>
          <w:szCs w:val="20"/>
          <w:lang w:val="en-GB"/>
        </w:rPr>
        <w:t>N</w:t>
      </w:r>
      <w:r w:rsidRPr="00986CD4">
        <w:rPr>
          <w:rFonts w:ascii="Times New Roman" w:eastAsiaTheme="minorEastAsia" w:hAnsi="Times New Roman"/>
          <w:b/>
          <w:sz w:val="20"/>
          <w:szCs w:val="20"/>
          <w:lang w:val="en-GB"/>
        </w:rPr>
        <w:t xml:space="preserve"> per UL slot on top of existing procedure for different DL/UL numerologies. </w:t>
      </w:r>
    </w:p>
    <w:p w14:paraId="183895DD" w14:textId="3D66F9AF" w:rsidR="00986CD4" w:rsidRPr="00986CD4" w:rsidRDefault="00986CD4" w:rsidP="003373D5">
      <w:pPr>
        <w:pStyle w:val="af9"/>
        <w:numPr>
          <w:ilvl w:val="0"/>
          <w:numId w:val="15"/>
        </w:numPr>
        <w:jc w:val="both"/>
        <w:rPr>
          <w:rFonts w:eastAsiaTheme="minorEastAsia"/>
          <w:b/>
          <w:lang w:eastAsia="ko-KR"/>
        </w:rPr>
      </w:pPr>
      <w:r w:rsidRPr="00986CD4">
        <w:rPr>
          <w:rFonts w:ascii="Times New Roman" w:eastAsiaTheme="minorEastAsia" w:hAnsi="Times New Roman"/>
          <w:b/>
          <w:sz w:val="20"/>
          <w:szCs w:val="20"/>
          <w:lang w:val="en-GB" w:eastAsia="ko-KR"/>
        </w:rPr>
        <w:t xml:space="preserve">Do pruning based on TDD configuration and SLIVs for each DL slot, wherein the SLIVs end in candidate UL sub-slots. </w:t>
      </w:r>
    </w:p>
    <w:p w14:paraId="328587D1" w14:textId="77777777" w:rsidR="00986CD4" w:rsidRPr="00C22349" w:rsidRDefault="00986CD4" w:rsidP="00986CD4">
      <w:pPr>
        <w:jc w:val="both"/>
        <w:rPr>
          <w:rFonts w:eastAsiaTheme="minorEastAsia" w:hint="eastAsia"/>
          <w:b/>
          <w:lang w:val="x-none" w:eastAsia="ko-KR"/>
        </w:rPr>
      </w:pPr>
    </w:p>
    <w:p w14:paraId="7FBFDC9E" w14:textId="416197BF" w:rsidR="00986CD4" w:rsidRPr="00E53E44" w:rsidRDefault="00986CD4" w:rsidP="00986CD4">
      <w:pPr>
        <w:rPr>
          <w:rFonts w:eastAsiaTheme="minorEastAsia"/>
          <w:lang w:eastAsia="ko-KR"/>
        </w:rPr>
      </w:pPr>
      <w:r w:rsidRPr="00E53E44">
        <w:rPr>
          <w:rFonts w:eastAsiaTheme="minorEastAsia"/>
          <w:b/>
          <w:lang w:eastAsia="ko-KR"/>
        </w:rPr>
        <w:lastRenderedPageBreak/>
        <w:t xml:space="preserve">Proposal </w:t>
      </w:r>
      <w:r w:rsidR="000B5DBD">
        <w:rPr>
          <w:rFonts w:eastAsiaTheme="minorEastAsia"/>
          <w:b/>
          <w:lang w:eastAsia="ko-KR"/>
        </w:rPr>
        <w:t>10</w:t>
      </w:r>
      <w:r w:rsidRPr="00E53E44">
        <w:rPr>
          <w:rFonts w:eastAsiaTheme="minorEastAsia"/>
          <w:b/>
          <w:lang w:eastAsia="ko-KR"/>
        </w:rPr>
        <w:t xml:space="preserve">: </w:t>
      </w:r>
      <w:r w:rsidR="003F6F84">
        <w:rPr>
          <w:rFonts w:eastAsiaTheme="minorEastAsia"/>
          <w:b/>
          <w:lang w:eastAsia="ko-KR"/>
        </w:rPr>
        <w:t>C</w:t>
      </w:r>
      <w:r w:rsidRPr="00E53E44">
        <w:rPr>
          <w:rFonts w:eastAsiaTheme="minorEastAsia"/>
          <w:b/>
          <w:lang w:eastAsia="ko-KR"/>
        </w:rPr>
        <w:t>onsider alt. 1</w:t>
      </w:r>
      <w:r w:rsidRPr="00E53E44">
        <w:rPr>
          <w:rFonts w:eastAsiaTheme="minorEastAsia"/>
          <w:lang w:eastAsia="ko-KR"/>
        </w:rPr>
        <w:t xml:space="preserve"> (</w:t>
      </w:r>
      <w:r w:rsidRPr="00E53E44">
        <w:rPr>
          <w:rStyle w:val="aff1"/>
          <w:rFonts w:eastAsia="Times New Roman"/>
        </w:rPr>
        <w:t>PUCCH carrier switching is based dynamic indication in DCI) and alt. 2B</w:t>
      </w:r>
      <w:r>
        <w:rPr>
          <w:rStyle w:val="aff1"/>
          <w:rFonts w:eastAsia="Times New Roman"/>
        </w:rPr>
        <w:t xml:space="preserve"> </w:t>
      </w:r>
      <w:r w:rsidRPr="00E53E44">
        <w:rPr>
          <w:rStyle w:val="aff1"/>
          <w:rFonts w:eastAsia="Times New Roman"/>
        </w:rPr>
        <w:t xml:space="preserve">(PUCCH carrier switching is based on certain (semi-static) rules) for study on </w:t>
      </w:r>
      <w:r w:rsidRPr="00E53E44">
        <w:rPr>
          <w:rStyle w:val="aff1"/>
        </w:rPr>
        <w:t>PUCCH carrier switching</w:t>
      </w:r>
      <w:r w:rsidRPr="00E53E44">
        <w:rPr>
          <w:rStyle w:val="apple-converted-space"/>
        </w:rPr>
        <w:t> </w:t>
      </w:r>
      <w:r w:rsidRPr="00E53E44">
        <w:rPr>
          <w:rStyle w:val="aff1"/>
        </w:rPr>
        <w:t>in a PUCCH group</w:t>
      </w:r>
    </w:p>
    <w:p w14:paraId="3A58D376" w14:textId="52CE767D" w:rsidR="00986CD4" w:rsidRPr="00194826" w:rsidRDefault="00986CD4" w:rsidP="00986CD4">
      <w:pPr>
        <w:jc w:val="both"/>
        <w:rPr>
          <w:rFonts w:eastAsiaTheme="minorEastAsia"/>
          <w:b/>
          <w:lang w:eastAsia="ko-KR"/>
        </w:rPr>
      </w:pPr>
      <w:r w:rsidRPr="003721F4">
        <w:rPr>
          <w:rFonts w:eastAsiaTheme="minorEastAsia"/>
          <w:b/>
          <w:lang w:eastAsia="ko-KR"/>
        </w:rPr>
        <w:t xml:space="preserve">Proposal </w:t>
      </w:r>
      <w:r w:rsidR="000B5DBD">
        <w:rPr>
          <w:rFonts w:eastAsiaTheme="minorEastAsia"/>
          <w:b/>
          <w:lang w:eastAsia="ko-KR"/>
        </w:rPr>
        <w:t>11</w:t>
      </w:r>
      <w:r w:rsidRPr="003721F4">
        <w:rPr>
          <w:rFonts w:eastAsiaTheme="minorEastAsia"/>
          <w:b/>
          <w:lang w:eastAsia="ko-KR"/>
        </w:rPr>
        <w:t>:</w:t>
      </w:r>
      <w:r>
        <w:rPr>
          <w:rFonts w:eastAsiaTheme="minorEastAsia"/>
          <w:b/>
          <w:lang w:eastAsia="ko-KR"/>
        </w:rPr>
        <w:t xml:space="preserve"> Consider only inter-band CA for supporting PUCCH cell selection for PUCCH transmission in Rel-17. </w:t>
      </w:r>
    </w:p>
    <w:p w14:paraId="5CB06E87" w14:textId="20F76F26" w:rsidR="003C32F0" w:rsidRPr="00697A21" w:rsidRDefault="003C32F0" w:rsidP="003C32F0">
      <w:pPr>
        <w:jc w:val="both"/>
        <w:rPr>
          <w:b/>
        </w:rPr>
      </w:pPr>
      <w:r w:rsidRPr="00697A21">
        <w:rPr>
          <w:b/>
          <w:bCs/>
        </w:rPr>
        <w:t xml:space="preserve">Proposal </w:t>
      </w:r>
      <w:r w:rsidR="000B5DBD">
        <w:rPr>
          <w:b/>
          <w:bCs/>
        </w:rPr>
        <w:t>12</w:t>
      </w:r>
      <w:r w:rsidRPr="00697A21">
        <w:rPr>
          <w:b/>
        </w:rPr>
        <w:t>: Maintain PUSCH reception robustness due to multiplexing 1-2 HARQ-ACK bits from dynamic scheduling also when multiple HARQ-ACK bits from SPS PDSCH receptions are multiplexed in the PUSCH.</w:t>
      </w:r>
    </w:p>
    <w:p w14:paraId="7871240C" w14:textId="0DF75D12" w:rsidR="003C32F0" w:rsidRDefault="003C32F0" w:rsidP="003C32F0">
      <w:pPr>
        <w:rPr>
          <w:rFonts w:eastAsiaTheme="minorEastAsia"/>
          <w:b/>
          <w:lang w:eastAsia="ko-KR"/>
        </w:rPr>
      </w:pPr>
      <w:r w:rsidRPr="00697A21">
        <w:rPr>
          <w:rFonts w:eastAsiaTheme="minorEastAsia"/>
          <w:b/>
          <w:lang w:eastAsia="ko-KR"/>
        </w:rPr>
        <w:t xml:space="preserve">Proposal </w:t>
      </w:r>
      <w:r w:rsidR="000B5DBD">
        <w:rPr>
          <w:rFonts w:eastAsiaTheme="minorEastAsia"/>
          <w:b/>
          <w:lang w:eastAsia="ko-KR"/>
        </w:rPr>
        <w:t>13</w:t>
      </w:r>
      <w:r w:rsidRPr="00697A21">
        <w:rPr>
          <w:rFonts w:eastAsiaTheme="minorEastAsia"/>
          <w:b/>
          <w:lang w:eastAsia="ko-KR"/>
        </w:rPr>
        <w:t xml:space="preserve">: Consider potential Type-1 HARQ-ACK codebook enhancements for intra slot repetition </w:t>
      </w:r>
      <w:r>
        <w:rPr>
          <w:rFonts w:eastAsiaTheme="minorEastAsia"/>
          <w:b/>
          <w:lang w:eastAsia="ko-KR"/>
        </w:rPr>
        <w:t xml:space="preserve">and for removing duplicated HARQ-ACK information </w:t>
      </w:r>
      <w:r w:rsidRPr="00697A21">
        <w:rPr>
          <w:rFonts w:eastAsiaTheme="minorEastAsia"/>
          <w:b/>
          <w:lang w:eastAsia="ko-KR"/>
        </w:rPr>
        <w:t>in Rel-17.</w:t>
      </w:r>
    </w:p>
    <w:p w14:paraId="058C8154" w14:textId="65BA3229" w:rsidR="002E1239" w:rsidRDefault="002E1239" w:rsidP="002E1239">
      <w:pPr>
        <w:jc w:val="both"/>
        <w:rPr>
          <w:rFonts w:eastAsiaTheme="minorEastAsia"/>
          <w:b/>
          <w:lang w:eastAsia="ko-KR"/>
        </w:rPr>
      </w:pPr>
      <w:r w:rsidRPr="003721F4">
        <w:rPr>
          <w:rFonts w:eastAsiaTheme="minorEastAsia"/>
          <w:b/>
          <w:lang w:eastAsia="ko-KR"/>
        </w:rPr>
        <w:t xml:space="preserve">Proposal </w:t>
      </w:r>
      <w:r w:rsidR="000B5DBD">
        <w:rPr>
          <w:rFonts w:eastAsiaTheme="minorEastAsia"/>
          <w:b/>
          <w:lang w:eastAsia="ko-KR"/>
        </w:rPr>
        <w:t>14</w:t>
      </w:r>
      <w:r w:rsidRPr="003721F4">
        <w:rPr>
          <w:rFonts w:eastAsiaTheme="minorEastAsia"/>
          <w:b/>
          <w:lang w:eastAsia="ko-KR"/>
        </w:rPr>
        <w:t>:</w:t>
      </w:r>
      <w:r>
        <w:rPr>
          <w:rFonts w:eastAsiaTheme="minorEastAsia"/>
          <w:b/>
          <w:lang w:eastAsia="ko-KR"/>
        </w:rPr>
        <w:t xml:space="preserve"> The HARQ-ACK timing indicator counts only slots with PUCCH resources for PUCCH carrier switching. </w:t>
      </w:r>
    </w:p>
    <w:p w14:paraId="053ECC20" w14:textId="77777777" w:rsidR="002E1239" w:rsidRPr="002E1239" w:rsidRDefault="002E1239" w:rsidP="003C32F0">
      <w:pPr>
        <w:rPr>
          <w:rFonts w:eastAsiaTheme="minorEastAsia"/>
          <w:lang w:eastAsia="ko-KR"/>
        </w:rPr>
      </w:pPr>
    </w:p>
    <w:p w14:paraId="032A9E8A" w14:textId="2A608D91" w:rsidR="009B6453" w:rsidRPr="00D02CB4" w:rsidRDefault="009B6453" w:rsidP="00C453DF">
      <w:pPr>
        <w:pStyle w:val="1"/>
        <w:spacing w:before="0" w:after="60"/>
        <w:ind w:left="432" w:hanging="432"/>
        <w:jc w:val="both"/>
        <w:rPr>
          <w:sz w:val="32"/>
          <w:lang w:val="en-US" w:eastAsia="ko-KR"/>
        </w:rPr>
      </w:pPr>
      <w:r>
        <w:rPr>
          <w:sz w:val="32"/>
          <w:lang w:val="en-US" w:eastAsia="ko-KR"/>
        </w:rPr>
        <w:t xml:space="preserve">Appendix </w:t>
      </w:r>
    </w:p>
    <w:p w14:paraId="64EAC821" w14:textId="77777777" w:rsidR="00011C59" w:rsidRDefault="00011C59" w:rsidP="00C453DF">
      <w:pPr>
        <w:rPr>
          <w:lang w:eastAsia="ko-KR"/>
        </w:rPr>
      </w:pPr>
      <w:r>
        <w:rPr>
          <w:lang w:eastAsia="ko-KR"/>
        </w:rPr>
        <w:t xml:space="preserve">[1] </w:t>
      </w:r>
      <w:r w:rsidRPr="00011C59">
        <w:rPr>
          <w:lang w:eastAsia="ko-KR"/>
        </w:rPr>
        <w:t>RAN1 Chairman’s Notes</w:t>
      </w:r>
      <w:r>
        <w:rPr>
          <w:lang w:eastAsia="ko-KR"/>
        </w:rPr>
        <w:t xml:space="preserve">, </w:t>
      </w:r>
      <w:r w:rsidRPr="00011C59">
        <w:rPr>
          <w:lang w:eastAsia="ko-KR"/>
        </w:rPr>
        <w:t>3GPP TSG RAN WG1 Meeting #104-e</w:t>
      </w:r>
    </w:p>
    <w:p w14:paraId="7731B8FD" w14:textId="42BCBE56" w:rsidR="00471CBB" w:rsidRDefault="00471CBB" w:rsidP="00C453DF">
      <w:pPr>
        <w:rPr>
          <w:lang w:eastAsia="ko-KR"/>
        </w:rPr>
      </w:pPr>
      <w:r>
        <w:rPr>
          <w:lang w:eastAsia="ko-KR"/>
        </w:rPr>
        <w:t>[</w:t>
      </w:r>
      <w:r w:rsidR="00011C59">
        <w:rPr>
          <w:lang w:eastAsia="ko-KR"/>
        </w:rPr>
        <w:t>2</w:t>
      </w:r>
      <w:r>
        <w:rPr>
          <w:lang w:eastAsia="ko-KR"/>
        </w:rPr>
        <w:t xml:space="preserve">] R1-2101818, </w:t>
      </w:r>
      <w:r w:rsidRPr="00471CBB">
        <w:rPr>
          <w:lang w:eastAsia="ko-KR"/>
        </w:rPr>
        <w:t>Moderator summary #2 on HARQ-ACK feedback enhancements for NR Rel-17 URLLC/IIoT</w:t>
      </w:r>
    </w:p>
    <w:p w14:paraId="5DDEC840" w14:textId="2B89F70E" w:rsidR="000D3647" w:rsidRDefault="000D3647" w:rsidP="00C453DF">
      <w:pPr>
        <w:rPr>
          <w:lang w:eastAsia="ko-KR"/>
        </w:rPr>
      </w:pPr>
      <w:r>
        <w:rPr>
          <w:lang w:eastAsia="ko-KR"/>
        </w:rPr>
        <w:t>[3] 3GPP TS 38.214</w:t>
      </w:r>
      <w:r w:rsidR="00DC19C9">
        <w:rPr>
          <w:lang w:eastAsia="ko-KR"/>
        </w:rPr>
        <w:t xml:space="preserve"> v16.4.0</w:t>
      </w:r>
      <w:bookmarkStart w:id="3" w:name="_GoBack"/>
      <w:bookmarkEnd w:id="3"/>
    </w:p>
    <w:sectPr w:rsidR="000D3647" w:rsidSect="00CC2686">
      <w:headerReference w:type="even" r:id="rId12"/>
      <w:footerReference w:type="default" r:id="rId13"/>
      <w:footnotePr>
        <w:numRestart w:val="eachSect"/>
      </w:footnotePr>
      <w:pgSz w:w="11907" w:h="16840" w:code="9"/>
      <w:pgMar w:top="1440" w:right="1080" w:bottom="1440" w:left="1080" w:header="677" w:footer="562"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CC4EA1" w16cex:dateUtc="2020-07-30T00: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F927422" w16cid:durableId="22CC4EA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D6C3E3" w14:textId="77777777" w:rsidR="00860454" w:rsidRDefault="00860454">
      <w:r>
        <w:separator/>
      </w:r>
    </w:p>
  </w:endnote>
  <w:endnote w:type="continuationSeparator" w:id="0">
    <w:p w14:paraId="75D7156D" w14:textId="77777777" w:rsidR="00860454" w:rsidRDefault="00860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Arial Unicode MS"/>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338E30" w14:textId="4C6557E9" w:rsidR="00390262" w:rsidRDefault="00390262">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DC19C9">
      <w:rPr>
        <w:rStyle w:val="af2"/>
        <w:i/>
        <w:color w:val="auto"/>
      </w:rPr>
      <w:t>12</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415E4A" w14:textId="77777777" w:rsidR="00860454" w:rsidRDefault="00860454">
      <w:r>
        <w:separator/>
      </w:r>
    </w:p>
  </w:footnote>
  <w:footnote w:type="continuationSeparator" w:id="0">
    <w:p w14:paraId="6D027F91" w14:textId="77777777" w:rsidR="00860454" w:rsidRDefault="008604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826ACE" w14:textId="77777777" w:rsidR="00390262" w:rsidRDefault="00390262">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CD7099"/>
    <w:multiLevelType w:val="hybridMultilevel"/>
    <w:tmpl w:val="F5A08C8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70C0"/>
    <w:multiLevelType w:val="hybridMultilevel"/>
    <w:tmpl w:val="9AA06F8A"/>
    <w:lvl w:ilvl="0" w:tplc="7F1CB91A">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15:restartNumberingAfterBreak="0">
    <w:nsid w:val="152B4A88"/>
    <w:multiLevelType w:val="hybridMultilevel"/>
    <w:tmpl w:val="1CBEF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895E75E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97130C5"/>
    <w:multiLevelType w:val="multilevel"/>
    <w:tmpl w:val="7B584A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21892EB8"/>
    <w:multiLevelType w:val="hybridMultilevel"/>
    <w:tmpl w:val="41DE4E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37AC3F28">
      <w:start w:val="2"/>
      <w:numFmt w:val="bullet"/>
      <w:lvlText w:val="-"/>
      <w:lvlJc w:val="left"/>
      <w:pPr>
        <w:ind w:left="2160" w:hanging="360"/>
      </w:pPr>
      <w:rPr>
        <w:rFonts w:ascii="Times New Roman" w:eastAsia="바탕"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3"/>
      <w:lvlText w:val="%1.%2.%3"/>
      <w:lvlJc w:val="left"/>
      <w:pPr>
        <w:tabs>
          <w:tab w:val="num" w:pos="294"/>
        </w:tabs>
        <w:ind w:left="294" w:hanging="720"/>
      </w:pPr>
    </w:lvl>
    <w:lvl w:ilvl="3">
      <w:start w:val="1"/>
      <w:numFmt w:val="decimal"/>
      <w:pStyle w:val="4"/>
      <w:lvlText w:val="%1.%2.%3.%4"/>
      <w:lvlJc w:val="left"/>
      <w:pPr>
        <w:tabs>
          <w:tab w:val="num" w:pos="438"/>
        </w:tabs>
        <w:ind w:left="438" w:hanging="864"/>
      </w:pPr>
    </w:lvl>
    <w:lvl w:ilvl="4">
      <w:start w:val="1"/>
      <w:numFmt w:val="decimal"/>
      <w:pStyle w:val="5"/>
      <w:lvlText w:val="%1.%2.%3.%4.%5"/>
      <w:lvlJc w:val="left"/>
      <w:pPr>
        <w:tabs>
          <w:tab w:val="num" w:pos="582"/>
        </w:tabs>
        <w:ind w:left="582" w:hanging="1008"/>
      </w:pPr>
    </w:lvl>
    <w:lvl w:ilvl="5">
      <w:start w:val="1"/>
      <w:numFmt w:val="decimal"/>
      <w:pStyle w:val="6"/>
      <w:lvlText w:val="%1.%2.%3.%4.%5.%6"/>
      <w:lvlJc w:val="left"/>
      <w:pPr>
        <w:tabs>
          <w:tab w:val="num" w:pos="726"/>
        </w:tabs>
        <w:ind w:left="726" w:hanging="1152"/>
      </w:pPr>
    </w:lvl>
    <w:lvl w:ilvl="6">
      <w:start w:val="1"/>
      <w:numFmt w:val="decimal"/>
      <w:pStyle w:val="7"/>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10" w15:restartNumberingAfterBreak="0">
    <w:nsid w:val="26956281"/>
    <w:multiLevelType w:val="hybridMultilevel"/>
    <w:tmpl w:val="71B2588E"/>
    <w:lvl w:ilvl="0" w:tplc="BB7E6040">
      <w:start w:val="11"/>
      <w:numFmt w:val="bullet"/>
      <w:lvlText w:val="-"/>
      <w:lvlJc w:val="left"/>
      <w:pPr>
        <w:ind w:left="420" w:hanging="420"/>
      </w:pPr>
      <w:rPr>
        <w:rFonts w:ascii="Times" w:eastAsia="바탕"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3" w15:restartNumberingAfterBreak="0">
    <w:nsid w:val="38BD5A1E"/>
    <w:multiLevelType w:val="hybridMultilevel"/>
    <w:tmpl w:val="F5EAD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DB12E292">
      <w:numFmt w:val="bullet"/>
      <w:lvlText w:val="·"/>
      <w:lvlJc w:val="left"/>
      <w:pPr>
        <w:ind w:left="2310" w:hanging="510"/>
      </w:pPr>
      <w:rPr>
        <w:rFonts w:ascii="Times" w:eastAsia="바탕" w:hAnsi="Times" w:cs="Times" w:hint="default"/>
      </w:rPr>
    </w:lvl>
    <w:lvl w:ilvl="3" w:tplc="0164C5A4">
      <w:numFmt w:val="bullet"/>
      <w:lvlText w:val=""/>
      <w:lvlJc w:val="left"/>
      <w:pPr>
        <w:ind w:left="2880" w:hanging="360"/>
      </w:pPr>
      <w:rPr>
        <w:rFonts w:ascii="Wingdings" w:eastAsia="Wingdings" w:hAnsi="Wingdings" w:cs="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781A4C"/>
    <w:multiLevelType w:val="hybridMultilevel"/>
    <w:tmpl w:val="27984688"/>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C0260F6"/>
    <w:multiLevelType w:val="hybridMultilevel"/>
    <w:tmpl w:val="D3563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127370C"/>
    <w:multiLevelType w:val="hybridMultilevel"/>
    <w:tmpl w:val="F15E5366"/>
    <w:lvl w:ilvl="0" w:tplc="BB7E6040">
      <w:start w:val="11"/>
      <w:numFmt w:val="bullet"/>
      <w:lvlText w:val="-"/>
      <w:lvlJc w:val="left"/>
      <w:pPr>
        <w:ind w:left="867" w:hanging="420"/>
      </w:pPr>
      <w:rPr>
        <w:rFonts w:ascii="Times" w:eastAsia="바탕" w:hAnsi="Times" w:cs="Times" w:hint="default"/>
      </w:rPr>
    </w:lvl>
    <w:lvl w:ilvl="1" w:tplc="04090003">
      <w:start w:val="1"/>
      <w:numFmt w:val="bullet"/>
      <w:lvlText w:val=""/>
      <w:lvlJc w:val="left"/>
      <w:pPr>
        <w:ind w:left="1287" w:hanging="420"/>
      </w:pPr>
      <w:rPr>
        <w:rFonts w:ascii="Wingdings" w:hAnsi="Wingdings" w:hint="default"/>
      </w:rPr>
    </w:lvl>
    <w:lvl w:ilvl="2" w:tplc="04090005">
      <w:start w:val="1"/>
      <w:numFmt w:val="bullet"/>
      <w:lvlText w:val=""/>
      <w:lvlJc w:val="left"/>
      <w:pPr>
        <w:ind w:left="1707" w:hanging="420"/>
      </w:pPr>
      <w:rPr>
        <w:rFonts w:ascii="Wingdings" w:hAnsi="Wingdings" w:hint="default"/>
      </w:rPr>
    </w:lvl>
    <w:lvl w:ilvl="3" w:tplc="04090001">
      <w:start w:val="1"/>
      <w:numFmt w:val="bullet"/>
      <w:lvlText w:val=""/>
      <w:lvlJc w:val="left"/>
      <w:pPr>
        <w:ind w:left="2127" w:hanging="420"/>
      </w:pPr>
      <w:rPr>
        <w:rFonts w:ascii="Wingdings" w:hAnsi="Wingdings" w:hint="default"/>
      </w:rPr>
    </w:lvl>
    <w:lvl w:ilvl="4" w:tplc="04090003">
      <w:start w:val="1"/>
      <w:numFmt w:val="bullet"/>
      <w:lvlText w:val=""/>
      <w:lvlJc w:val="left"/>
      <w:pPr>
        <w:ind w:left="2547" w:hanging="420"/>
      </w:pPr>
      <w:rPr>
        <w:rFonts w:ascii="Wingdings" w:hAnsi="Wingdings" w:hint="default"/>
      </w:rPr>
    </w:lvl>
    <w:lvl w:ilvl="5" w:tplc="04090005">
      <w:start w:val="1"/>
      <w:numFmt w:val="bullet"/>
      <w:lvlText w:val=""/>
      <w:lvlJc w:val="left"/>
      <w:pPr>
        <w:ind w:left="2967" w:hanging="420"/>
      </w:pPr>
      <w:rPr>
        <w:rFonts w:ascii="Wingdings" w:hAnsi="Wingdings" w:hint="default"/>
      </w:rPr>
    </w:lvl>
    <w:lvl w:ilvl="6" w:tplc="04090001">
      <w:start w:val="1"/>
      <w:numFmt w:val="bullet"/>
      <w:lvlText w:val=""/>
      <w:lvlJc w:val="left"/>
      <w:pPr>
        <w:ind w:left="3387" w:hanging="420"/>
      </w:pPr>
      <w:rPr>
        <w:rFonts w:ascii="Wingdings" w:hAnsi="Wingdings" w:hint="default"/>
      </w:rPr>
    </w:lvl>
    <w:lvl w:ilvl="7" w:tplc="04090003">
      <w:start w:val="1"/>
      <w:numFmt w:val="bullet"/>
      <w:lvlText w:val=""/>
      <w:lvlJc w:val="left"/>
      <w:pPr>
        <w:ind w:left="3807" w:hanging="420"/>
      </w:pPr>
      <w:rPr>
        <w:rFonts w:ascii="Wingdings" w:hAnsi="Wingdings" w:hint="default"/>
      </w:rPr>
    </w:lvl>
    <w:lvl w:ilvl="8" w:tplc="04090005">
      <w:start w:val="1"/>
      <w:numFmt w:val="bullet"/>
      <w:lvlText w:val=""/>
      <w:lvlJc w:val="left"/>
      <w:pPr>
        <w:ind w:left="4227" w:hanging="420"/>
      </w:pPr>
      <w:rPr>
        <w:rFonts w:ascii="Wingdings" w:hAnsi="Wingdings" w:hint="default"/>
      </w:rPr>
    </w:lvl>
  </w:abstractNum>
  <w:abstractNum w:abstractNumId="17" w15:restartNumberingAfterBreak="0">
    <w:nsid w:val="459055EA"/>
    <w:multiLevelType w:val="multilevel"/>
    <w:tmpl w:val="91141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8494A18"/>
    <w:multiLevelType w:val="hybridMultilevel"/>
    <w:tmpl w:val="8B8A925A"/>
    <w:lvl w:ilvl="0" w:tplc="04987BAE">
      <w:start w:val="1"/>
      <w:numFmt w:val="bullet"/>
      <w:lvlText w:val="-"/>
      <w:lvlJc w:val="left"/>
      <w:pPr>
        <w:ind w:left="1140" w:hanging="420"/>
      </w:pPr>
      <w:rPr>
        <w:rFonts w:ascii="Calibri" w:eastAsia="Times New Roman" w:hAnsi="Calibri"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9" w15:restartNumberingAfterBreak="0">
    <w:nsid w:val="52FB37FE"/>
    <w:multiLevelType w:val="multilevel"/>
    <w:tmpl w:val="B7E8EC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1" w15:restartNumberingAfterBreak="0">
    <w:nsid w:val="63742400"/>
    <w:multiLevelType w:val="hybridMultilevel"/>
    <w:tmpl w:val="F6EC7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4AB5088"/>
    <w:multiLevelType w:val="hybridMultilevel"/>
    <w:tmpl w:val="FED49B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C91F71"/>
    <w:multiLevelType w:val="hybridMultilevel"/>
    <w:tmpl w:val="D1EA886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24"/>
  </w:num>
  <w:num w:numId="3">
    <w:abstractNumId w:val="11"/>
  </w:num>
  <w:num w:numId="4">
    <w:abstractNumId w:val="20"/>
  </w:num>
  <w:num w:numId="5">
    <w:abstractNumId w:val="6"/>
  </w:num>
  <w:num w:numId="6">
    <w:abstractNumId w:val="23"/>
  </w:num>
  <w:num w:numId="7">
    <w:abstractNumId w:val="12"/>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8"/>
  </w:num>
  <w:num w:numId="10">
    <w:abstractNumId w:val="2"/>
  </w:num>
  <w:num w:numId="11">
    <w:abstractNumId w:val="7"/>
  </w:num>
  <w:num w:numId="12">
    <w:abstractNumId w:val="4"/>
  </w:num>
  <w:num w:numId="13">
    <w:abstractNumId w:val="17"/>
  </w:num>
  <w:num w:numId="14">
    <w:abstractNumId w:val="16"/>
  </w:num>
  <w:num w:numId="15">
    <w:abstractNumId w:val="10"/>
  </w:num>
  <w:num w:numId="16">
    <w:abstractNumId w:val="13"/>
  </w:num>
  <w:num w:numId="17">
    <w:abstractNumId w:val="8"/>
  </w:num>
  <w:num w:numId="18">
    <w:abstractNumId w:val="21"/>
  </w:num>
  <w:num w:numId="19">
    <w:abstractNumId w:val="15"/>
  </w:num>
  <w:num w:numId="20">
    <w:abstractNumId w:val="25"/>
  </w:num>
  <w:num w:numId="21">
    <w:abstractNumId w:val="19"/>
  </w:num>
  <w:num w:numId="22">
    <w:abstractNumId w:val="5"/>
  </w:num>
  <w:num w:numId="23">
    <w:abstractNumId w:val="22"/>
  </w:num>
  <w:num w:numId="24">
    <w:abstractNumId w:val="3"/>
  </w:num>
  <w:num w:numId="25">
    <w:abstractNumId w:val="14"/>
  </w:num>
  <w:num w:numId="26">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C5"/>
    <w:rsid w:val="0000331E"/>
    <w:rsid w:val="0000353B"/>
    <w:rsid w:val="00003680"/>
    <w:rsid w:val="00003C36"/>
    <w:rsid w:val="00003C71"/>
    <w:rsid w:val="00003CD9"/>
    <w:rsid w:val="00003FE7"/>
    <w:rsid w:val="0000412D"/>
    <w:rsid w:val="0000415C"/>
    <w:rsid w:val="00004315"/>
    <w:rsid w:val="000043E8"/>
    <w:rsid w:val="0000441C"/>
    <w:rsid w:val="00004603"/>
    <w:rsid w:val="0000465A"/>
    <w:rsid w:val="00004772"/>
    <w:rsid w:val="0000481F"/>
    <w:rsid w:val="00004B7B"/>
    <w:rsid w:val="00004C77"/>
    <w:rsid w:val="00004D00"/>
    <w:rsid w:val="00004D44"/>
    <w:rsid w:val="00004F75"/>
    <w:rsid w:val="0000521D"/>
    <w:rsid w:val="00005681"/>
    <w:rsid w:val="000056B2"/>
    <w:rsid w:val="00005B82"/>
    <w:rsid w:val="00005D4D"/>
    <w:rsid w:val="00006731"/>
    <w:rsid w:val="000067A4"/>
    <w:rsid w:val="000067FA"/>
    <w:rsid w:val="00006BD1"/>
    <w:rsid w:val="00006DBE"/>
    <w:rsid w:val="00006ED6"/>
    <w:rsid w:val="00006F9E"/>
    <w:rsid w:val="000070B3"/>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B39"/>
    <w:rsid w:val="00011B89"/>
    <w:rsid w:val="00011C59"/>
    <w:rsid w:val="00011C85"/>
    <w:rsid w:val="00011D44"/>
    <w:rsid w:val="00011FC6"/>
    <w:rsid w:val="0001200C"/>
    <w:rsid w:val="000121D7"/>
    <w:rsid w:val="0001224B"/>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C6"/>
    <w:rsid w:val="0001430E"/>
    <w:rsid w:val="000144B6"/>
    <w:rsid w:val="000146BE"/>
    <w:rsid w:val="000146FD"/>
    <w:rsid w:val="000149A9"/>
    <w:rsid w:val="00014BF1"/>
    <w:rsid w:val="000150F6"/>
    <w:rsid w:val="000151C3"/>
    <w:rsid w:val="000151DD"/>
    <w:rsid w:val="00015208"/>
    <w:rsid w:val="00015335"/>
    <w:rsid w:val="00015653"/>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4EA"/>
    <w:rsid w:val="000178F7"/>
    <w:rsid w:val="00017B17"/>
    <w:rsid w:val="00017BDC"/>
    <w:rsid w:val="00017CD9"/>
    <w:rsid w:val="00017F47"/>
    <w:rsid w:val="0002009B"/>
    <w:rsid w:val="00020111"/>
    <w:rsid w:val="000201E6"/>
    <w:rsid w:val="00020220"/>
    <w:rsid w:val="00020238"/>
    <w:rsid w:val="00020478"/>
    <w:rsid w:val="000205B7"/>
    <w:rsid w:val="0002066D"/>
    <w:rsid w:val="0002084E"/>
    <w:rsid w:val="0002086C"/>
    <w:rsid w:val="000209CB"/>
    <w:rsid w:val="00020B1D"/>
    <w:rsid w:val="00020B3D"/>
    <w:rsid w:val="00020D46"/>
    <w:rsid w:val="00020EB3"/>
    <w:rsid w:val="00021313"/>
    <w:rsid w:val="00021402"/>
    <w:rsid w:val="0002145C"/>
    <w:rsid w:val="00021527"/>
    <w:rsid w:val="00021550"/>
    <w:rsid w:val="0002168E"/>
    <w:rsid w:val="000217D7"/>
    <w:rsid w:val="00021D63"/>
    <w:rsid w:val="00021F2D"/>
    <w:rsid w:val="00022334"/>
    <w:rsid w:val="0002237F"/>
    <w:rsid w:val="000224B8"/>
    <w:rsid w:val="00022670"/>
    <w:rsid w:val="00022837"/>
    <w:rsid w:val="00022C2C"/>
    <w:rsid w:val="0002316F"/>
    <w:rsid w:val="0002321A"/>
    <w:rsid w:val="0002329E"/>
    <w:rsid w:val="00023308"/>
    <w:rsid w:val="00023339"/>
    <w:rsid w:val="000235CB"/>
    <w:rsid w:val="00023797"/>
    <w:rsid w:val="00023822"/>
    <w:rsid w:val="000238B8"/>
    <w:rsid w:val="00023B74"/>
    <w:rsid w:val="00023D53"/>
    <w:rsid w:val="00023EE9"/>
    <w:rsid w:val="00024178"/>
    <w:rsid w:val="000243A0"/>
    <w:rsid w:val="000243E3"/>
    <w:rsid w:val="00024487"/>
    <w:rsid w:val="000245CC"/>
    <w:rsid w:val="000245E1"/>
    <w:rsid w:val="0002486E"/>
    <w:rsid w:val="000249F7"/>
    <w:rsid w:val="00024ADA"/>
    <w:rsid w:val="00024B25"/>
    <w:rsid w:val="00024C7D"/>
    <w:rsid w:val="00024EA9"/>
    <w:rsid w:val="00024F59"/>
    <w:rsid w:val="00024FCD"/>
    <w:rsid w:val="00025111"/>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A17"/>
    <w:rsid w:val="00026E46"/>
    <w:rsid w:val="00026E8C"/>
    <w:rsid w:val="00027012"/>
    <w:rsid w:val="000271E0"/>
    <w:rsid w:val="000273BB"/>
    <w:rsid w:val="000274AA"/>
    <w:rsid w:val="000276FC"/>
    <w:rsid w:val="0002780D"/>
    <w:rsid w:val="0002791F"/>
    <w:rsid w:val="000279D7"/>
    <w:rsid w:val="00027C67"/>
    <w:rsid w:val="00027C9B"/>
    <w:rsid w:val="00027D85"/>
    <w:rsid w:val="00027E3E"/>
    <w:rsid w:val="00027E4D"/>
    <w:rsid w:val="00027F79"/>
    <w:rsid w:val="0003008F"/>
    <w:rsid w:val="000305F7"/>
    <w:rsid w:val="000308A3"/>
    <w:rsid w:val="000309D8"/>
    <w:rsid w:val="00030C07"/>
    <w:rsid w:val="00030F62"/>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165"/>
    <w:rsid w:val="000362A0"/>
    <w:rsid w:val="0003632F"/>
    <w:rsid w:val="0003679B"/>
    <w:rsid w:val="00036AA8"/>
    <w:rsid w:val="00036AFE"/>
    <w:rsid w:val="00036D2C"/>
    <w:rsid w:val="000370DD"/>
    <w:rsid w:val="000371B4"/>
    <w:rsid w:val="000373A3"/>
    <w:rsid w:val="00037404"/>
    <w:rsid w:val="000374B1"/>
    <w:rsid w:val="0003757B"/>
    <w:rsid w:val="000378AC"/>
    <w:rsid w:val="000378E6"/>
    <w:rsid w:val="0003797D"/>
    <w:rsid w:val="00037BAD"/>
    <w:rsid w:val="00037DCB"/>
    <w:rsid w:val="00037FA9"/>
    <w:rsid w:val="00040016"/>
    <w:rsid w:val="0004013A"/>
    <w:rsid w:val="0004020E"/>
    <w:rsid w:val="00040293"/>
    <w:rsid w:val="00040610"/>
    <w:rsid w:val="000407F1"/>
    <w:rsid w:val="000409AA"/>
    <w:rsid w:val="00040C8F"/>
    <w:rsid w:val="00040E97"/>
    <w:rsid w:val="00040EC5"/>
    <w:rsid w:val="0004103E"/>
    <w:rsid w:val="00041083"/>
    <w:rsid w:val="000411A7"/>
    <w:rsid w:val="00041571"/>
    <w:rsid w:val="0004162D"/>
    <w:rsid w:val="00041BE0"/>
    <w:rsid w:val="00041BEA"/>
    <w:rsid w:val="00041CAC"/>
    <w:rsid w:val="00041D2E"/>
    <w:rsid w:val="00041DCA"/>
    <w:rsid w:val="00041EC9"/>
    <w:rsid w:val="000421B2"/>
    <w:rsid w:val="0004229F"/>
    <w:rsid w:val="00042376"/>
    <w:rsid w:val="0004252D"/>
    <w:rsid w:val="0004260A"/>
    <w:rsid w:val="000427A0"/>
    <w:rsid w:val="00042BC7"/>
    <w:rsid w:val="00042DF5"/>
    <w:rsid w:val="000431F4"/>
    <w:rsid w:val="0004332B"/>
    <w:rsid w:val="00043332"/>
    <w:rsid w:val="000433F7"/>
    <w:rsid w:val="0004360C"/>
    <w:rsid w:val="00043733"/>
    <w:rsid w:val="000437B8"/>
    <w:rsid w:val="000437CE"/>
    <w:rsid w:val="00043833"/>
    <w:rsid w:val="00043864"/>
    <w:rsid w:val="00043B99"/>
    <w:rsid w:val="00043C86"/>
    <w:rsid w:val="00043F60"/>
    <w:rsid w:val="00043F9D"/>
    <w:rsid w:val="00044031"/>
    <w:rsid w:val="000441CF"/>
    <w:rsid w:val="00044222"/>
    <w:rsid w:val="00044536"/>
    <w:rsid w:val="00044598"/>
    <w:rsid w:val="000447C7"/>
    <w:rsid w:val="000448FE"/>
    <w:rsid w:val="0004492A"/>
    <w:rsid w:val="00044A9E"/>
    <w:rsid w:val="00044B7D"/>
    <w:rsid w:val="00044C65"/>
    <w:rsid w:val="00044CB6"/>
    <w:rsid w:val="00044D8C"/>
    <w:rsid w:val="0004514C"/>
    <w:rsid w:val="000453F0"/>
    <w:rsid w:val="0004543E"/>
    <w:rsid w:val="00045551"/>
    <w:rsid w:val="000459AD"/>
    <w:rsid w:val="00045A71"/>
    <w:rsid w:val="00045C58"/>
    <w:rsid w:val="000461DE"/>
    <w:rsid w:val="000462F7"/>
    <w:rsid w:val="00046378"/>
    <w:rsid w:val="0004644A"/>
    <w:rsid w:val="000465D0"/>
    <w:rsid w:val="00046617"/>
    <w:rsid w:val="0004669E"/>
    <w:rsid w:val="00046932"/>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C"/>
    <w:rsid w:val="00047E25"/>
    <w:rsid w:val="00047E29"/>
    <w:rsid w:val="00047EB3"/>
    <w:rsid w:val="000501E3"/>
    <w:rsid w:val="000502D0"/>
    <w:rsid w:val="000503C5"/>
    <w:rsid w:val="000508D1"/>
    <w:rsid w:val="00050B15"/>
    <w:rsid w:val="00050B72"/>
    <w:rsid w:val="00050C36"/>
    <w:rsid w:val="00050DED"/>
    <w:rsid w:val="00050EFE"/>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FF"/>
    <w:rsid w:val="000526EF"/>
    <w:rsid w:val="00052E53"/>
    <w:rsid w:val="0005320E"/>
    <w:rsid w:val="000533DC"/>
    <w:rsid w:val="000534B1"/>
    <w:rsid w:val="000534C7"/>
    <w:rsid w:val="000534F9"/>
    <w:rsid w:val="000539B2"/>
    <w:rsid w:val="00053C57"/>
    <w:rsid w:val="00053C9D"/>
    <w:rsid w:val="00053E28"/>
    <w:rsid w:val="00053EFB"/>
    <w:rsid w:val="00053F07"/>
    <w:rsid w:val="000540A3"/>
    <w:rsid w:val="00054275"/>
    <w:rsid w:val="00054471"/>
    <w:rsid w:val="0005448B"/>
    <w:rsid w:val="0005460C"/>
    <w:rsid w:val="00054A7C"/>
    <w:rsid w:val="00054AEE"/>
    <w:rsid w:val="00054DF7"/>
    <w:rsid w:val="00054E9B"/>
    <w:rsid w:val="00055155"/>
    <w:rsid w:val="000554D5"/>
    <w:rsid w:val="00055809"/>
    <w:rsid w:val="00055DC2"/>
    <w:rsid w:val="0005601C"/>
    <w:rsid w:val="00056219"/>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DE"/>
    <w:rsid w:val="00057B58"/>
    <w:rsid w:val="00057BD4"/>
    <w:rsid w:val="00057BF6"/>
    <w:rsid w:val="00057F9D"/>
    <w:rsid w:val="00057FC3"/>
    <w:rsid w:val="0006005D"/>
    <w:rsid w:val="0006007B"/>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7B6"/>
    <w:rsid w:val="0006195A"/>
    <w:rsid w:val="00061A33"/>
    <w:rsid w:val="00061AE3"/>
    <w:rsid w:val="00061B39"/>
    <w:rsid w:val="00061D9A"/>
    <w:rsid w:val="00061DC1"/>
    <w:rsid w:val="00062205"/>
    <w:rsid w:val="0006224E"/>
    <w:rsid w:val="00062353"/>
    <w:rsid w:val="0006280B"/>
    <w:rsid w:val="00062BC1"/>
    <w:rsid w:val="00062D3E"/>
    <w:rsid w:val="00062DCC"/>
    <w:rsid w:val="00062FE3"/>
    <w:rsid w:val="0006325F"/>
    <w:rsid w:val="000635C6"/>
    <w:rsid w:val="00063630"/>
    <w:rsid w:val="0006380E"/>
    <w:rsid w:val="00063817"/>
    <w:rsid w:val="000639FC"/>
    <w:rsid w:val="00063C74"/>
    <w:rsid w:val="00063CE2"/>
    <w:rsid w:val="000640F1"/>
    <w:rsid w:val="000641C2"/>
    <w:rsid w:val="0006447F"/>
    <w:rsid w:val="00064811"/>
    <w:rsid w:val="000648A3"/>
    <w:rsid w:val="000648C6"/>
    <w:rsid w:val="000648ED"/>
    <w:rsid w:val="00064971"/>
    <w:rsid w:val="0006497D"/>
    <w:rsid w:val="00064FCD"/>
    <w:rsid w:val="00065058"/>
    <w:rsid w:val="000654F4"/>
    <w:rsid w:val="0006551B"/>
    <w:rsid w:val="00065614"/>
    <w:rsid w:val="00065872"/>
    <w:rsid w:val="00065927"/>
    <w:rsid w:val="00065BB6"/>
    <w:rsid w:val="00065D2C"/>
    <w:rsid w:val="00065DC9"/>
    <w:rsid w:val="00066036"/>
    <w:rsid w:val="000661F7"/>
    <w:rsid w:val="00066365"/>
    <w:rsid w:val="0006636C"/>
    <w:rsid w:val="0006646E"/>
    <w:rsid w:val="000666FD"/>
    <w:rsid w:val="00066968"/>
    <w:rsid w:val="00066E09"/>
    <w:rsid w:val="00066FAA"/>
    <w:rsid w:val="000670D2"/>
    <w:rsid w:val="000671AA"/>
    <w:rsid w:val="00067274"/>
    <w:rsid w:val="0006740B"/>
    <w:rsid w:val="00067469"/>
    <w:rsid w:val="000676BA"/>
    <w:rsid w:val="000678F8"/>
    <w:rsid w:val="00067938"/>
    <w:rsid w:val="00067A52"/>
    <w:rsid w:val="00067F0A"/>
    <w:rsid w:val="0007034B"/>
    <w:rsid w:val="000705CB"/>
    <w:rsid w:val="000705FC"/>
    <w:rsid w:val="000706EC"/>
    <w:rsid w:val="000707C9"/>
    <w:rsid w:val="00070891"/>
    <w:rsid w:val="000709A2"/>
    <w:rsid w:val="00070B6B"/>
    <w:rsid w:val="00070DA2"/>
    <w:rsid w:val="00070DBA"/>
    <w:rsid w:val="00070E5F"/>
    <w:rsid w:val="00071167"/>
    <w:rsid w:val="000712E2"/>
    <w:rsid w:val="0007133D"/>
    <w:rsid w:val="000713C9"/>
    <w:rsid w:val="0007152D"/>
    <w:rsid w:val="00071613"/>
    <w:rsid w:val="00071AF8"/>
    <w:rsid w:val="00071BEC"/>
    <w:rsid w:val="00071C6E"/>
    <w:rsid w:val="00071CB2"/>
    <w:rsid w:val="00071D46"/>
    <w:rsid w:val="0007213A"/>
    <w:rsid w:val="00072199"/>
    <w:rsid w:val="0007261A"/>
    <w:rsid w:val="00072749"/>
    <w:rsid w:val="00072835"/>
    <w:rsid w:val="00072A75"/>
    <w:rsid w:val="00072A99"/>
    <w:rsid w:val="00072CF1"/>
    <w:rsid w:val="00072E2B"/>
    <w:rsid w:val="00072FFB"/>
    <w:rsid w:val="000730BE"/>
    <w:rsid w:val="00073398"/>
    <w:rsid w:val="000734BA"/>
    <w:rsid w:val="000736B6"/>
    <w:rsid w:val="00073871"/>
    <w:rsid w:val="000738CB"/>
    <w:rsid w:val="00073DDD"/>
    <w:rsid w:val="00073EFB"/>
    <w:rsid w:val="00073F12"/>
    <w:rsid w:val="00074053"/>
    <w:rsid w:val="000741CE"/>
    <w:rsid w:val="00074218"/>
    <w:rsid w:val="0007426C"/>
    <w:rsid w:val="0007427D"/>
    <w:rsid w:val="00074395"/>
    <w:rsid w:val="0007454E"/>
    <w:rsid w:val="0007459F"/>
    <w:rsid w:val="000745A9"/>
    <w:rsid w:val="00074BE7"/>
    <w:rsid w:val="00074D1E"/>
    <w:rsid w:val="00074D43"/>
    <w:rsid w:val="00074DAD"/>
    <w:rsid w:val="00074DC5"/>
    <w:rsid w:val="00074DF6"/>
    <w:rsid w:val="00074E6F"/>
    <w:rsid w:val="00074FE6"/>
    <w:rsid w:val="00075159"/>
    <w:rsid w:val="0007532A"/>
    <w:rsid w:val="000754AF"/>
    <w:rsid w:val="00075666"/>
    <w:rsid w:val="000757B5"/>
    <w:rsid w:val="000757BE"/>
    <w:rsid w:val="00075885"/>
    <w:rsid w:val="00075951"/>
    <w:rsid w:val="00075B5F"/>
    <w:rsid w:val="00075B99"/>
    <w:rsid w:val="00075BC2"/>
    <w:rsid w:val="00075E6F"/>
    <w:rsid w:val="0007600D"/>
    <w:rsid w:val="000760FB"/>
    <w:rsid w:val="000765AC"/>
    <w:rsid w:val="0007664A"/>
    <w:rsid w:val="000766CC"/>
    <w:rsid w:val="000767D5"/>
    <w:rsid w:val="000769E7"/>
    <w:rsid w:val="00076AD7"/>
    <w:rsid w:val="00076C53"/>
    <w:rsid w:val="00076FB8"/>
    <w:rsid w:val="00077089"/>
    <w:rsid w:val="000770EF"/>
    <w:rsid w:val="000772F0"/>
    <w:rsid w:val="0007778A"/>
    <w:rsid w:val="000777EE"/>
    <w:rsid w:val="0007787F"/>
    <w:rsid w:val="000778DF"/>
    <w:rsid w:val="00077A6D"/>
    <w:rsid w:val="00077BB6"/>
    <w:rsid w:val="00077BD8"/>
    <w:rsid w:val="00077EDD"/>
    <w:rsid w:val="00077FB5"/>
    <w:rsid w:val="00077FCB"/>
    <w:rsid w:val="0008004E"/>
    <w:rsid w:val="0008007F"/>
    <w:rsid w:val="000800D8"/>
    <w:rsid w:val="000800EA"/>
    <w:rsid w:val="0008015B"/>
    <w:rsid w:val="000801A2"/>
    <w:rsid w:val="0008024C"/>
    <w:rsid w:val="00080287"/>
    <w:rsid w:val="000802E2"/>
    <w:rsid w:val="0008043E"/>
    <w:rsid w:val="0008059F"/>
    <w:rsid w:val="00080726"/>
    <w:rsid w:val="00080790"/>
    <w:rsid w:val="00080812"/>
    <w:rsid w:val="00080998"/>
    <w:rsid w:val="000809C6"/>
    <w:rsid w:val="00080A8C"/>
    <w:rsid w:val="00080AEE"/>
    <w:rsid w:val="00080F33"/>
    <w:rsid w:val="00081094"/>
    <w:rsid w:val="000814C4"/>
    <w:rsid w:val="000814D9"/>
    <w:rsid w:val="00081516"/>
    <w:rsid w:val="00081793"/>
    <w:rsid w:val="00081DDE"/>
    <w:rsid w:val="00081EA7"/>
    <w:rsid w:val="00081F23"/>
    <w:rsid w:val="00082149"/>
    <w:rsid w:val="00082208"/>
    <w:rsid w:val="000827DE"/>
    <w:rsid w:val="0008282A"/>
    <w:rsid w:val="00082BD1"/>
    <w:rsid w:val="00083605"/>
    <w:rsid w:val="000836F8"/>
    <w:rsid w:val="0008381C"/>
    <w:rsid w:val="00083850"/>
    <w:rsid w:val="00083BB8"/>
    <w:rsid w:val="00083DF2"/>
    <w:rsid w:val="00083E93"/>
    <w:rsid w:val="00084017"/>
    <w:rsid w:val="00084125"/>
    <w:rsid w:val="00084189"/>
    <w:rsid w:val="00084307"/>
    <w:rsid w:val="000845DA"/>
    <w:rsid w:val="000848B3"/>
    <w:rsid w:val="000848CB"/>
    <w:rsid w:val="00084AAB"/>
    <w:rsid w:val="00084B65"/>
    <w:rsid w:val="00084E25"/>
    <w:rsid w:val="0008529D"/>
    <w:rsid w:val="000853D8"/>
    <w:rsid w:val="0008557E"/>
    <w:rsid w:val="000855E5"/>
    <w:rsid w:val="00085B1D"/>
    <w:rsid w:val="00085BC1"/>
    <w:rsid w:val="00085E28"/>
    <w:rsid w:val="00085F6A"/>
    <w:rsid w:val="000860F2"/>
    <w:rsid w:val="00086282"/>
    <w:rsid w:val="0008639F"/>
    <w:rsid w:val="00086496"/>
    <w:rsid w:val="000864B0"/>
    <w:rsid w:val="000867EB"/>
    <w:rsid w:val="00086821"/>
    <w:rsid w:val="00086877"/>
    <w:rsid w:val="00086A2D"/>
    <w:rsid w:val="00086AB0"/>
    <w:rsid w:val="00086B2F"/>
    <w:rsid w:val="00086E5F"/>
    <w:rsid w:val="00086FB4"/>
    <w:rsid w:val="0008708C"/>
    <w:rsid w:val="0008719F"/>
    <w:rsid w:val="00087443"/>
    <w:rsid w:val="00087468"/>
    <w:rsid w:val="00087588"/>
    <w:rsid w:val="000875B6"/>
    <w:rsid w:val="000875EE"/>
    <w:rsid w:val="00087687"/>
    <w:rsid w:val="000879C4"/>
    <w:rsid w:val="00087B75"/>
    <w:rsid w:val="00087B99"/>
    <w:rsid w:val="00087C04"/>
    <w:rsid w:val="00087C6B"/>
    <w:rsid w:val="00087CA7"/>
    <w:rsid w:val="00087DE6"/>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2048"/>
    <w:rsid w:val="000921A7"/>
    <w:rsid w:val="000922B4"/>
    <w:rsid w:val="0009252B"/>
    <w:rsid w:val="000925A2"/>
    <w:rsid w:val="00092645"/>
    <w:rsid w:val="00092875"/>
    <w:rsid w:val="0009290F"/>
    <w:rsid w:val="00092941"/>
    <w:rsid w:val="00092B61"/>
    <w:rsid w:val="00092BDE"/>
    <w:rsid w:val="00092C64"/>
    <w:rsid w:val="00092D5D"/>
    <w:rsid w:val="000932F5"/>
    <w:rsid w:val="0009335F"/>
    <w:rsid w:val="00093387"/>
    <w:rsid w:val="0009343A"/>
    <w:rsid w:val="00093495"/>
    <w:rsid w:val="00093595"/>
    <w:rsid w:val="0009376D"/>
    <w:rsid w:val="0009388F"/>
    <w:rsid w:val="00093AB3"/>
    <w:rsid w:val="00093B2B"/>
    <w:rsid w:val="00093B48"/>
    <w:rsid w:val="00093C1C"/>
    <w:rsid w:val="00093DB3"/>
    <w:rsid w:val="00093EA4"/>
    <w:rsid w:val="0009406F"/>
    <w:rsid w:val="0009407C"/>
    <w:rsid w:val="000940F3"/>
    <w:rsid w:val="000941E8"/>
    <w:rsid w:val="0009428F"/>
    <w:rsid w:val="00094571"/>
    <w:rsid w:val="000945DC"/>
    <w:rsid w:val="00094775"/>
    <w:rsid w:val="000947AF"/>
    <w:rsid w:val="0009488E"/>
    <w:rsid w:val="0009496F"/>
    <w:rsid w:val="00094AD0"/>
    <w:rsid w:val="00094B98"/>
    <w:rsid w:val="00094DEA"/>
    <w:rsid w:val="00094E39"/>
    <w:rsid w:val="00094E79"/>
    <w:rsid w:val="0009500E"/>
    <w:rsid w:val="0009537B"/>
    <w:rsid w:val="0009538E"/>
    <w:rsid w:val="0009580C"/>
    <w:rsid w:val="00095D1D"/>
    <w:rsid w:val="00095D77"/>
    <w:rsid w:val="00095D9D"/>
    <w:rsid w:val="00095F01"/>
    <w:rsid w:val="00096035"/>
    <w:rsid w:val="000967D7"/>
    <w:rsid w:val="000967E2"/>
    <w:rsid w:val="00096A03"/>
    <w:rsid w:val="00096B60"/>
    <w:rsid w:val="00096E27"/>
    <w:rsid w:val="000970CC"/>
    <w:rsid w:val="00097275"/>
    <w:rsid w:val="0009756B"/>
    <w:rsid w:val="0009781F"/>
    <w:rsid w:val="000979AD"/>
    <w:rsid w:val="00097BE3"/>
    <w:rsid w:val="00097C0B"/>
    <w:rsid w:val="000A0154"/>
    <w:rsid w:val="000A04A8"/>
    <w:rsid w:val="000A0579"/>
    <w:rsid w:val="000A0737"/>
    <w:rsid w:val="000A075B"/>
    <w:rsid w:val="000A085E"/>
    <w:rsid w:val="000A08DF"/>
    <w:rsid w:val="000A09AE"/>
    <w:rsid w:val="000A09EC"/>
    <w:rsid w:val="000A0D32"/>
    <w:rsid w:val="000A0DEE"/>
    <w:rsid w:val="000A0E84"/>
    <w:rsid w:val="000A1233"/>
    <w:rsid w:val="000A14E5"/>
    <w:rsid w:val="000A14EF"/>
    <w:rsid w:val="000A1520"/>
    <w:rsid w:val="000A1A73"/>
    <w:rsid w:val="000A1B5C"/>
    <w:rsid w:val="000A1DFD"/>
    <w:rsid w:val="000A1E4E"/>
    <w:rsid w:val="000A1E79"/>
    <w:rsid w:val="000A205E"/>
    <w:rsid w:val="000A2129"/>
    <w:rsid w:val="000A2207"/>
    <w:rsid w:val="000A24A8"/>
    <w:rsid w:val="000A257D"/>
    <w:rsid w:val="000A2759"/>
    <w:rsid w:val="000A2A05"/>
    <w:rsid w:val="000A2A4B"/>
    <w:rsid w:val="000A2ADC"/>
    <w:rsid w:val="000A2D72"/>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2E6"/>
    <w:rsid w:val="000A635E"/>
    <w:rsid w:val="000A6451"/>
    <w:rsid w:val="000A67AE"/>
    <w:rsid w:val="000A69C0"/>
    <w:rsid w:val="000A6A30"/>
    <w:rsid w:val="000A6AA5"/>
    <w:rsid w:val="000A6CAF"/>
    <w:rsid w:val="000A6E67"/>
    <w:rsid w:val="000A6E9A"/>
    <w:rsid w:val="000A6EF0"/>
    <w:rsid w:val="000A7266"/>
    <w:rsid w:val="000A72BC"/>
    <w:rsid w:val="000A7350"/>
    <w:rsid w:val="000A76D1"/>
    <w:rsid w:val="000A76DF"/>
    <w:rsid w:val="000A7947"/>
    <w:rsid w:val="000A7A78"/>
    <w:rsid w:val="000A7AA2"/>
    <w:rsid w:val="000A7BB0"/>
    <w:rsid w:val="000A7C35"/>
    <w:rsid w:val="000A7F00"/>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C0"/>
    <w:rsid w:val="000B1845"/>
    <w:rsid w:val="000B193C"/>
    <w:rsid w:val="000B1BB9"/>
    <w:rsid w:val="000B1C72"/>
    <w:rsid w:val="000B1D71"/>
    <w:rsid w:val="000B1ECA"/>
    <w:rsid w:val="000B205C"/>
    <w:rsid w:val="000B2465"/>
    <w:rsid w:val="000B25C1"/>
    <w:rsid w:val="000B2935"/>
    <w:rsid w:val="000B2AEC"/>
    <w:rsid w:val="000B2D7F"/>
    <w:rsid w:val="000B2F54"/>
    <w:rsid w:val="000B3293"/>
    <w:rsid w:val="000B3ACE"/>
    <w:rsid w:val="000B3BD8"/>
    <w:rsid w:val="000B4144"/>
    <w:rsid w:val="000B4668"/>
    <w:rsid w:val="000B4889"/>
    <w:rsid w:val="000B4A70"/>
    <w:rsid w:val="000B4DB3"/>
    <w:rsid w:val="000B4E75"/>
    <w:rsid w:val="000B4F03"/>
    <w:rsid w:val="000B4F5D"/>
    <w:rsid w:val="000B5167"/>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50F"/>
    <w:rsid w:val="000B752D"/>
    <w:rsid w:val="000B763C"/>
    <w:rsid w:val="000B7747"/>
    <w:rsid w:val="000B7A54"/>
    <w:rsid w:val="000B7AD4"/>
    <w:rsid w:val="000B7B0C"/>
    <w:rsid w:val="000B7C8B"/>
    <w:rsid w:val="000B7F99"/>
    <w:rsid w:val="000C00C3"/>
    <w:rsid w:val="000C015B"/>
    <w:rsid w:val="000C0247"/>
    <w:rsid w:val="000C073F"/>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6"/>
    <w:rsid w:val="000C250C"/>
    <w:rsid w:val="000C28AD"/>
    <w:rsid w:val="000C2AAF"/>
    <w:rsid w:val="000C2B5D"/>
    <w:rsid w:val="000C2C3B"/>
    <w:rsid w:val="000C2F02"/>
    <w:rsid w:val="000C3073"/>
    <w:rsid w:val="000C3216"/>
    <w:rsid w:val="000C344E"/>
    <w:rsid w:val="000C349B"/>
    <w:rsid w:val="000C36AA"/>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B6E"/>
    <w:rsid w:val="000C4D59"/>
    <w:rsid w:val="000C506B"/>
    <w:rsid w:val="000C5195"/>
    <w:rsid w:val="000C51D1"/>
    <w:rsid w:val="000C522F"/>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E65"/>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22"/>
    <w:rsid w:val="000D2627"/>
    <w:rsid w:val="000D26F0"/>
    <w:rsid w:val="000D2761"/>
    <w:rsid w:val="000D2812"/>
    <w:rsid w:val="000D28A2"/>
    <w:rsid w:val="000D29F3"/>
    <w:rsid w:val="000D2A67"/>
    <w:rsid w:val="000D2A81"/>
    <w:rsid w:val="000D2B93"/>
    <w:rsid w:val="000D3201"/>
    <w:rsid w:val="000D3202"/>
    <w:rsid w:val="000D35DA"/>
    <w:rsid w:val="000D3647"/>
    <w:rsid w:val="000D3ABC"/>
    <w:rsid w:val="000D3BAE"/>
    <w:rsid w:val="000D3C39"/>
    <w:rsid w:val="000D3C48"/>
    <w:rsid w:val="000D3EDF"/>
    <w:rsid w:val="000D43DC"/>
    <w:rsid w:val="000D43E5"/>
    <w:rsid w:val="000D468A"/>
    <w:rsid w:val="000D4830"/>
    <w:rsid w:val="000D4938"/>
    <w:rsid w:val="000D4B39"/>
    <w:rsid w:val="000D4B64"/>
    <w:rsid w:val="000D51AE"/>
    <w:rsid w:val="000D5216"/>
    <w:rsid w:val="000D52FD"/>
    <w:rsid w:val="000D5312"/>
    <w:rsid w:val="000D5399"/>
    <w:rsid w:val="000D5755"/>
    <w:rsid w:val="000D57BD"/>
    <w:rsid w:val="000D5C9D"/>
    <w:rsid w:val="000D5D26"/>
    <w:rsid w:val="000D5EB8"/>
    <w:rsid w:val="000D615D"/>
    <w:rsid w:val="000D649E"/>
    <w:rsid w:val="000D64AE"/>
    <w:rsid w:val="000D65DF"/>
    <w:rsid w:val="000D6846"/>
    <w:rsid w:val="000D6869"/>
    <w:rsid w:val="000D69A5"/>
    <w:rsid w:val="000D6EE0"/>
    <w:rsid w:val="000D6FBA"/>
    <w:rsid w:val="000D6FEB"/>
    <w:rsid w:val="000D70A3"/>
    <w:rsid w:val="000D70C8"/>
    <w:rsid w:val="000D71FF"/>
    <w:rsid w:val="000D740D"/>
    <w:rsid w:val="000D754C"/>
    <w:rsid w:val="000D7600"/>
    <w:rsid w:val="000D78DB"/>
    <w:rsid w:val="000D7BC0"/>
    <w:rsid w:val="000D7D5C"/>
    <w:rsid w:val="000D7D61"/>
    <w:rsid w:val="000D7EF6"/>
    <w:rsid w:val="000D7FB2"/>
    <w:rsid w:val="000D7FE6"/>
    <w:rsid w:val="000E0383"/>
    <w:rsid w:val="000E0393"/>
    <w:rsid w:val="000E0578"/>
    <w:rsid w:val="000E0768"/>
    <w:rsid w:val="000E07DB"/>
    <w:rsid w:val="000E0BD0"/>
    <w:rsid w:val="000E0C22"/>
    <w:rsid w:val="000E0C47"/>
    <w:rsid w:val="000E0D05"/>
    <w:rsid w:val="000E105D"/>
    <w:rsid w:val="000E1063"/>
    <w:rsid w:val="000E12EE"/>
    <w:rsid w:val="000E1725"/>
    <w:rsid w:val="000E19DE"/>
    <w:rsid w:val="000E1A22"/>
    <w:rsid w:val="000E1CC2"/>
    <w:rsid w:val="000E1EB5"/>
    <w:rsid w:val="000E1EBE"/>
    <w:rsid w:val="000E1F4F"/>
    <w:rsid w:val="000E1FD2"/>
    <w:rsid w:val="000E229B"/>
    <w:rsid w:val="000E2374"/>
    <w:rsid w:val="000E2416"/>
    <w:rsid w:val="000E297A"/>
    <w:rsid w:val="000E2AE4"/>
    <w:rsid w:val="000E30FE"/>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9B2"/>
    <w:rsid w:val="000E4B27"/>
    <w:rsid w:val="000E4ECB"/>
    <w:rsid w:val="000E5054"/>
    <w:rsid w:val="000E5103"/>
    <w:rsid w:val="000E519A"/>
    <w:rsid w:val="000E52B4"/>
    <w:rsid w:val="000E52C3"/>
    <w:rsid w:val="000E56D6"/>
    <w:rsid w:val="000E570B"/>
    <w:rsid w:val="000E5843"/>
    <w:rsid w:val="000E5AEB"/>
    <w:rsid w:val="000E5B77"/>
    <w:rsid w:val="000E5B84"/>
    <w:rsid w:val="000E5EE1"/>
    <w:rsid w:val="000E600A"/>
    <w:rsid w:val="000E60A7"/>
    <w:rsid w:val="000E60F3"/>
    <w:rsid w:val="000E6562"/>
    <w:rsid w:val="000E6576"/>
    <w:rsid w:val="000E6674"/>
    <w:rsid w:val="000E66A0"/>
    <w:rsid w:val="000E66A7"/>
    <w:rsid w:val="000E66E0"/>
    <w:rsid w:val="000E66E2"/>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B4F"/>
    <w:rsid w:val="000F0B8B"/>
    <w:rsid w:val="000F0C39"/>
    <w:rsid w:val="000F0C7D"/>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DE"/>
    <w:rsid w:val="000F28AE"/>
    <w:rsid w:val="000F28F3"/>
    <w:rsid w:val="000F2FE2"/>
    <w:rsid w:val="000F315A"/>
    <w:rsid w:val="000F31BB"/>
    <w:rsid w:val="000F33BF"/>
    <w:rsid w:val="000F3451"/>
    <w:rsid w:val="000F3533"/>
    <w:rsid w:val="000F3784"/>
    <w:rsid w:val="000F37FA"/>
    <w:rsid w:val="000F3883"/>
    <w:rsid w:val="000F3A95"/>
    <w:rsid w:val="000F4385"/>
    <w:rsid w:val="000F4426"/>
    <w:rsid w:val="000F4497"/>
    <w:rsid w:val="000F45EF"/>
    <w:rsid w:val="000F4847"/>
    <w:rsid w:val="000F4EF9"/>
    <w:rsid w:val="000F5077"/>
    <w:rsid w:val="000F51AB"/>
    <w:rsid w:val="000F51FC"/>
    <w:rsid w:val="000F52A8"/>
    <w:rsid w:val="000F5497"/>
    <w:rsid w:val="000F54A0"/>
    <w:rsid w:val="000F5653"/>
    <w:rsid w:val="000F599A"/>
    <w:rsid w:val="000F5A5D"/>
    <w:rsid w:val="000F5A5F"/>
    <w:rsid w:val="000F5B59"/>
    <w:rsid w:val="000F5BC9"/>
    <w:rsid w:val="000F5C97"/>
    <w:rsid w:val="000F5C9C"/>
    <w:rsid w:val="000F5FA0"/>
    <w:rsid w:val="000F61CF"/>
    <w:rsid w:val="000F62D2"/>
    <w:rsid w:val="000F62EB"/>
    <w:rsid w:val="000F635B"/>
    <w:rsid w:val="000F641D"/>
    <w:rsid w:val="000F6716"/>
    <w:rsid w:val="000F684B"/>
    <w:rsid w:val="000F68B4"/>
    <w:rsid w:val="000F68B5"/>
    <w:rsid w:val="000F6917"/>
    <w:rsid w:val="000F6976"/>
    <w:rsid w:val="000F699D"/>
    <w:rsid w:val="000F69B9"/>
    <w:rsid w:val="000F6A35"/>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77"/>
    <w:rsid w:val="00100DA5"/>
    <w:rsid w:val="00100EAA"/>
    <w:rsid w:val="0010103E"/>
    <w:rsid w:val="00101202"/>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30C5"/>
    <w:rsid w:val="001030FE"/>
    <w:rsid w:val="001031BE"/>
    <w:rsid w:val="001031F2"/>
    <w:rsid w:val="0010326A"/>
    <w:rsid w:val="0010349F"/>
    <w:rsid w:val="0010368E"/>
    <w:rsid w:val="001037C1"/>
    <w:rsid w:val="001037CD"/>
    <w:rsid w:val="001037DB"/>
    <w:rsid w:val="001039F9"/>
    <w:rsid w:val="00103A09"/>
    <w:rsid w:val="00103B43"/>
    <w:rsid w:val="00103E80"/>
    <w:rsid w:val="00103E8F"/>
    <w:rsid w:val="00103F34"/>
    <w:rsid w:val="00103FBE"/>
    <w:rsid w:val="00104196"/>
    <w:rsid w:val="0010429D"/>
    <w:rsid w:val="0010431F"/>
    <w:rsid w:val="001043FF"/>
    <w:rsid w:val="0010441D"/>
    <w:rsid w:val="00104885"/>
    <w:rsid w:val="001048EF"/>
    <w:rsid w:val="00104969"/>
    <w:rsid w:val="00104984"/>
    <w:rsid w:val="00104A29"/>
    <w:rsid w:val="00104ADA"/>
    <w:rsid w:val="00104DCE"/>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543"/>
    <w:rsid w:val="001116A9"/>
    <w:rsid w:val="001116E9"/>
    <w:rsid w:val="00111819"/>
    <w:rsid w:val="00111941"/>
    <w:rsid w:val="00111A03"/>
    <w:rsid w:val="00111A4B"/>
    <w:rsid w:val="00111A58"/>
    <w:rsid w:val="00111B37"/>
    <w:rsid w:val="00111D59"/>
    <w:rsid w:val="00112000"/>
    <w:rsid w:val="00112250"/>
    <w:rsid w:val="00112421"/>
    <w:rsid w:val="0011252D"/>
    <w:rsid w:val="00112785"/>
    <w:rsid w:val="001127BC"/>
    <w:rsid w:val="001129D5"/>
    <w:rsid w:val="00112A83"/>
    <w:rsid w:val="00112E46"/>
    <w:rsid w:val="0011323B"/>
    <w:rsid w:val="0011324D"/>
    <w:rsid w:val="00113528"/>
    <w:rsid w:val="001136DE"/>
    <w:rsid w:val="001137FC"/>
    <w:rsid w:val="00113A2A"/>
    <w:rsid w:val="00113B23"/>
    <w:rsid w:val="00113D2A"/>
    <w:rsid w:val="00113E56"/>
    <w:rsid w:val="00113EB2"/>
    <w:rsid w:val="00114411"/>
    <w:rsid w:val="00114431"/>
    <w:rsid w:val="001149BF"/>
    <w:rsid w:val="00114A18"/>
    <w:rsid w:val="00114B11"/>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B70"/>
    <w:rsid w:val="00121C1B"/>
    <w:rsid w:val="00121FAB"/>
    <w:rsid w:val="0012216C"/>
    <w:rsid w:val="001221CB"/>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8CE"/>
    <w:rsid w:val="00124C76"/>
    <w:rsid w:val="00125230"/>
    <w:rsid w:val="001252E2"/>
    <w:rsid w:val="001253EB"/>
    <w:rsid w:val="00125415"/>
    <w:rsid w:val="00125592"/>
    <w:rsid w:val="001255AC"/>
    <w:rsid w:val="001257BC"/>
    <w:rsid w:val="001257E7"/>
    <w:rsid w:val="00125B5D"/>
    <w:rsid w:val="00125BD9"/>
    <w:rsid w:val="00125E8A"/>
    <w:rsid w:val="00125EF1"/>
    <w:rsid w:val="00126398"/>
    <w:rsid w:val="001264F2"/>
    <w:rsid w:val="0012689A"/>
    <w:rsid w:val="00126A5C"/>
    <w:rsid w:val="00126B3D"/>
    <w:rsid w:val="00126B7A"/>
    <w:rsid w:val="00126B87"/>
    <w:rsid w:val="00126CE8"/>
    <w:rsid w:val="00126E19"/>
    <w:rsid w:val="0012721E"/>
    <w:rsid w:val="00127246"/>
    <w:rsid w:val="001276B0"/>
    <w:rsid w:val="00127A95"/>
    <w:rsid w:val="00127AB4"/>
    <w:rsid w:val="00127CCF"/>
    <w:rsid w:val="00127D7F"/>
    <w:rsid w:val="00127E5A"/>
    <w:rsid w:val="001304CD"/>
    <w:rsid w:val="0013050F"/>
    <w:rsid w:val="0013078A"/>
    <w:rsid w:val="00130854"/>
    <w:rsid w:val="00130874"/>
    <w:rsid w:val="00130A9E"/>
    <w:rsid w:val="00130B42"/>
    <w:rsid w:val="00130C15"/>
    <w:rsid w:val="00130E81"/>
    <w:rsid w:val="00130EC3"/>
    <w:rsid w:val="00130FC6"/>
    <w:rsid w:val="001310E6"/>
    <w:rsid w:val="001311DD"/>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412C"/>
    <w:rsid w:val="00134235"/>
    <w:rsid w:val="00134314"/>
    <w:rsid w:val="0013440D"/>
    <w:rsid w:val="00134560"/>
    <w:rsid w:val="00134CA4"/>
    <w:rsid w:val="00134CF8"/>
    <w:rsid w:val="00134DE7"/>
    <w:rsid w:val="00134E2B"/>
    <w:rsid w:val="00134E76"/>
    <w:rsid w:val="00134F93"/>
    <w:rsid w:val="0013518D"/>
    <w:rsid w:val="001352FD"/>
    <w:rsid w:val="0013537B"/>
    <w:rsid w:val="00135484"/>
    <w:rsid w:val="001354BE"/>
    <w:rsid w:val="001357B0"/>
    <w:rsid w:val="00135869"/>
    <w:rsid w:val="00135933"/>
    <w:rsid w:val="00135963"/>
    <w:rsid w:val="00135A4F"/>
    <w:rsid w:val="00135ADF"/>
    <w:rsid w:val="00135B8F"/>
    <w:rsid w:val="00135D3C"/>
    <w:rsid w:val="00135DC3"/>
    <w:rsid w:val="00135DF0"/>
    <w:rsid w:val="00136194"/>
    <w:rsid w:val="00136389"/>
    <w:rsid w:val="0013639C"/>
    <w:rsid w:val="00136757"/>
    <w:rsid w:val="001367C2"/>
    <w:rsid w:val="0013698B"/>
    <w:rsid w:val="001369F5"/>
    <w:rsid w:val="00136C2C"/>
    <w:rsid w:val="00136D6C"/>
    <w:rsid w:val="00136FCB"/>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C91"/>
    <w:rsid w:val="00140CB0"/>
    <w:rsid w:val="00140D20"/>
    <w:rsid w:val="0014101D"/>
    <w:rsid w:val="0014106F"/>
    <w:rsid w:val="00141075"/>
    <w:rsid w:val="001410B4"/>
    <w:rsid w:val="001411EB"/>
    <w:rsid w:val="0014124D"/>
    <w:rsid w:val="001414C2"/>
    <w:rsid w:val="001414DD"/>
    <w:rsid w:val="00141816"/>
    <w:rsid w:val="00141935"/>
    <w:rsid w:val="001419AB"/>
    <w:rsid w:val="00141ADC"/>
    <w:rsid w:val="00141AF3"/>
    <w:rsid w:val="00141BE5"/>
    <w:rsid w:val="00141C49"/>
    <w:rsid w:val="00141CFF"/>
    <w:rsid w:val="00141E4B"/>
    <w:rsid w:val="00141F89"/>
    <w:rsid w:val="00142162"/>
    <w:rsid w:val="00142277"/>
    <w:rsid w:val="001422A5"/>
    <w:rsid w:val="0014245C"/>
    <w:rsid w:val="00142572"/>
    <w:rsid w:val="0014278F"/>
    <w:rsid w:val="001428BC"/>
    <w:rsid w:val="00142989"/>
    <w:rsid w:val="00142A99"/>
    <w:rsid w:val="00142F1B"/>
    <w:rsid w:val="0014318A"/>
    <w:rsid w:val="00143576"/>
    <w:rsid w:val="0014370C"/>
    <w:rsid w:val="00143769"/>
    <w:rsid w:val="00143886"/>
    <w:rsid w:val="00143974"/>
    <w:rsid w:val="00143A43"/>
    <w:rsid w:val="00143C48"/>
    <w:rsid w:val="00143DA6"/>
    <w:rsid w:val="00144386"/>
    <w:rsid w:val="00144B65"/>
    <w:rsid w:val="00144CD1"/>
    <w:rsid w:val="00144E80"/>
    <w:rsid w:val="00144F81"/>
    <w:rsid w:val="00144F8C"/>
    <w:rsid w:val="001450A3"/>
    <w:rsid w:val="00145210"/>
    <w:rsid w:val="00145476"/>
    <w:rsid w:val="001454E2"/>
    <w:rsid w:val="0014573C"/>
    <w:rsid w:val="001458F5"/>
    <w:rsid w:val="0014593A"/>
    <w:rsid w:val="0014594C"/>
    <w:rsid w:val="00145D15"/>
    <w:rsid w:val="0014605B"/>
    <w:rsid w:val="001460B6"/>
    <w:rsid w:val="001463FD"/>
    <w:rsid w:val="00146457"/>
    <w:rsid w:val="001466DC"/>
    <w:rsid w:val="0014690E"/>
    <w:rsid w:val="001469A5"/>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A1"/>
    <w:rsid w:val="0015132C"/>
    <w:rsid w:val="001513CF"/>
    <w:rsid w:val="001514CE"/>
    <w:rsid w:val="001514EB"/>
    <w:rsid w:val="0015164E"/>
    <w:rsid w:val="00151686"/>
    <w:rsid w:val="00151768"/>
    <w:rsid w:val="00151820"/>
    <w:rsid w:val="00151847"/>
    <w:rsid w:val="00151B12"/>
    <w:rsid w:val="00151CF4"/>
    <w:rsid w:val="00151D39"/>
    <w:rsid w:val="00151EFD"/>
    <w:rsid w:val="001521DE"/>
    <w:rsid w:val="001529AD"/>
    <w:rsid w:val="001529B5"/>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59"/>
    <w:rsid w:val="00154666"/>
    <w:rsid w:val="001546C9"/>
    <w:rsid w:val="00154954"/>
    <w:rsid w:val="00154A32"/>
    <w:rsid w:val="00154AA3"/>
    <w:rsid w:val="00154F1F"/>
    <w:rsid w:val="00155074"/>
    <w:rsid w:val="001550B0"/>
    <w:rsid w:val="00155219"/>
    <w:rsid w:val="0015528A"/>
    <w:rsid w:val="0015539E"/>
    <w:rsid w:val="001553A8"/>
    <w:rsid w:val="0015540F"/>
    <w:rsid w:val="00155768"/>
    <w:rsid w:val="001558BA"/>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B6F"/>
    <w:rsid w:val="00156E2C"/>
    <w:rsid w:val="00156E78"/>
    <w:rsid w:val="00156EF3"/>
    <w:rsid w:val="00156F75"/>
    <w:rsid w:val="00157152"/>
    <w:rsid w:val="00157329"/>
    <w:rsid w:val="00157330"/>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BA7"/>
    <w:rsid w:val="00162E06"/>
    <w:rsid w:val="00162E95"/>
    <w:rsid w:val="00162FC2"/>
    <w:rsid w:val="001631D1"/>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E93"/>
    <w:rsid w:val="001650B5"/>
    <w:rsid w:val="00165109"/>
    <w:rsid w:val="001651D0"/>
    <w:rsid w:val="0016536E"/>
    <w:rsid w:val="0016544E"/>
    <w:rsid w:val="00165481"/>
    <w:rsid w:val="0016548A"/>
    <w:rsid w:val="001654E6"/>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E"/>
    <w:rsid w:val="00167727"/>
    <w:rsid w:val="0016798D"/>
    <w:rsid w:val="00167B09"/>
    <w:rsid w:val="00167D47"/>
    <w:rsid w:val="00167F02"/>
    <w:rsid w:val="00170077"/>
    <w:rsid w:val="0017008F"/>
    <w:rsid w:val="001700B9"/>
    <w:rsid w:val="0017021C"/>
    <w:rsid w:val="00170306"/>
    <w:rsid w:val="0017049D"/>
    <w:rsid w:val="001704AF"/>
    <w:rsid w:val="0017060B"/>
    <w:rsid w:val="00170640"/>
    <w:rsid w:val="001706A6"/>
    <w:rsid w:val="001707AC"/>
    <w:rsid w:val="001709F2"/>
    <w:rsid w:val="00170DDE"/>
    <w:rsid w:val="0017123E"/>
    <w:rsid w:val="001712D9"/>
    <w:rsid w:val="00171309"/>
    <w:rsid w:val="0017131C"/>
    <w:rsid w:val="00171344"/>
    <w:rsid w:val="001716CB"/>
    <w:rsid w:val="001716DC"/>
    <w:rsid w:val="00171D58"/>
    <w:rsid w:val="00171E18"/>
    <w:rsid w:val="00171E64"/>
    <w:rsid w:val="00172063"/>
    <w:rsid w:val="00172132"/>
    <w:rsid w:val="00172318"/>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CDB"/>
    <w:rsid w:val="00183DE0"/>
    <w:rsid w:val="0018429C"/>
    <w:rsid w:val="00184354"/>
    <w:rsid w:val="001845C9"/>
    <w:rsid w:val="001848FE"/>
    <w:rsid w:val="0018491E"/>
    <w:rsid w:val="00184A85"/>
    <w:rsid w:val="00184ADE"/>
    <w:rsid w:val="00184C44"/>
    <w:rsid w:val="00184DD5"/>
    <w:rsid w:val="00184E23"/>
    <w:rsid w:val="00184F23"/>
    <w:rsid w:val="001850CC"/>
    <w:rsid w:val="001851C2"/>
    <w:rsid w:val="00185288"/>
    <w:rsid w:val="0018571D"/>
    <w:rsid w:val="001859EF"/>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8E"/>
    <w:rsid w:val="001867B0"/>
    <w:rsid w:val="001868C1"/>
    <w:rsid w:val="001869D5"/>
    <w:rsid w:val="00186E9E"/>
    <w:rsid w:val="00186FDD"/>
    <w:rsid w:val="00187154"/>
    <w:rsid w:val="001871E4"/>
    <w:rsid w:val="00187238"/>
    <w:rsid w:val="001872D9"/>
    <w:rsid w:val="0018748E"/>
    <w:rsid w:val="001875EF"/>
    <w:rsid w:val="00187608"/>
    <w:rsid w:val="00187846"/>
    <w:rsid w:val="00187A18"/>
    <w:rsid w:val="00187A6A"/>
    <w:rsid w:val="00187CE7"/>
    <w:rsid w:val="00187EA7"/>
    <w:rsid w:val="00190539"/>
    <w:rsid w:val="001908F7"/>
    <w:rsid w:val="0019099A"/>
    <w:rsid w:val="00190CEB"/>
    <w:rsid w:val="00190D45"/>
    <w:rsid w:val="00191181"/>
    <w:rsid w:val="00191540"/>
    <w:rsid w:val="00191A96"/>
    <w:rsid w:val="00191B34"/>
    <w:rsid w:val="00191C94"/>
    <w:rsid w:val="00192397"/>
    <w:rsid w:val="00192665"/>
    <w:rsid w:val="001927C6"/>
    <w:rsid w:val="0019299F"/>
    <w:rsid w:val="00192AF8"/>
    <w:rsid w:val="00192CB7"/>
    <w:rsid w:val="00192D99"/>
    <w:rsid w:val="00192DDA"/>
    <w:rsid w:val="00192EEC"/>
    <w:rsid w:val="001930CB"/>
    <w:rsid w:val="00193119"/>
    <w:rsid w:val="0019322D"/>
    <w:rsid w:val="001933D4"/>
    <w:rsid w:val="00193734"/>
    <w:rsid w:val="00193961"/>
    <w:rsid w:val="001939F8"/>
    <w:rsid w:val="00193A3C"/>
    <w:rsid w:val="00193C87"/>
    <w:rsid w:val="00193CD1"/>
    <w:rsid w:val="00193E0C"/>
    <w:rsid w:val="00193F3C"/>
    <w:rsid w:val="00193F6A"/>
    <w:rsid w:val="00193FAC"/>
    <w:rsid w:val="0019427C"/>
    <w:rsid w:val="001942A1"/>
    <w:rsid w:val="001943C0"/>
    <w:rsid w:val="0019454D"/>
    <w:rsid w:val="00194826"/>
    <w:rsid w:val="00194A5A"/>
    <w:rsid w:val="00194DE2"/>
    <w:rsid w:val="00194EAF"/>
    <w:rsid w:val="00194EE1"/>
    <w:rsid w:val="00194FD9"/>
    <w:rsid w:val="001950B4"/>
    <w:rsid w:val="001950CB"/>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BF9"/>
    <w:rsid w:val="00196C12"/>
    <w:rsid w:val="00196C65"/>
    <w:rsid w:val="00196DAF"/>
    <w:rsid w:val="00196DC8"/>
    <w:rsid w:val="00196E22"/>
    <w:rsid w:val="00197120"/>
    <w:rsid w:val="00197162"/>
    <w:rsid w:val="0019718E"/>
    <w:rsid w:val="00197353"/>
    <w:rsid w:val="001975F8"/>
    <w:rsid w:val="0019770B"/>
    <w:rsid w:val="001977C7"/>
    <w:rsid w:val="001977D7"/>
    <w:rsid w:val="00197A1C"/>
    <w:rsid w:val="00197C93"/>
    <w:rsid w:val="00197CFC"/>
    <w:rsid w:val="00197E66"/>
    <w:rsid w:val="00197F44"/>
    <w:rsid w:val="001A006B"/>
    <w:rsid w:val="001A022D"/>
    <w:rsid w:val="001A0346"/>
    <w:rsid w:val="001A03E0"/>
    <w:rsid w:val="001A0400"/>
    <w:rsid w:val="001A04CF"/>
    <w:rsid w:val="001A0603"/>
    <w:rsid w:val="001A0639"/>
    <w:rsid w:val="001A0871"/>
    <w:rsid w:val="001A0A99"/>
    <w:rsid w:val="001A0B1B"/>
    <w:rsid w:val="001A0C25"/>
    <w:rsid w:val="001A0C2D"/>
    <w:rsid w:val="001A0C4C"/>
    <w:rsid w:val="001A0E52"/>
    <w:rsid w:val="001A0E64"/>
    <w:rsid w:val="001A111C"/>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73"/>
    <w:rsid w:val="001A3C00"/>
    <w:rsid w:val="001A3D1A"/>
    <w:rsid w:val="001A417D"/>
    <w:rsid w:val="001A4242"/>
    <w:rsid w:val="001A42B0"/>
    <w:rsid w:val="001A44E0"/>
    <w:rsid w:val="001A4504"/>
    <w:rsid w:val="001A4BB5"/>
    <w:rsid w:val="001A4D48"/>
    <w:rsid w:val="001A4DCC"/>
    <w:rsid w:val="001A4E80"/>
    <w:rsid w:val="001A5044"/>
    <w:rsid w:val="001A50A8"/>
    <w:rsid w:val="001A547B"/>
    <w:rsid w:val="001A54AA"/>
    <w:rsid w:val="001A5570"/>
    <w:rsid w:val="001A5588"/>
    <w:rsid w:val="001A5953"/>
    <w:rsid w:val="001A5D8A"/>
    <w:rsid w:val="001A5E58"/>
    <w:rsid w:val="001A600C"/>
    <w:rsid w:val="001A601C"/>
    <w:rsid w:val="001A60CA"/>
    <w:rsid w:val="001A60F4"/>
    <w:rsid w:val="001A6143"/>
    <w:rsid w:val="001A6198"/>
    <w:rsid w:val="001A61BB"/>
    <w:rsid w:val="001A627F"/>
    <w:rsid w:val="001A62DE"/>
    <w:rsid w:val="001A6764"/>
    <w:rsid w:val="001A6980"/>
    <w:rsid w:val="001A6C5F"/>
    <w:rsid w:val="001A6FF9"/>
    <w:rsid w:val="001A7037"/>
    <w:rsid w:val="001A703D"/>
    <w:rsid w:val="001A7097"/>
    <w:rsid w:val="001A7100"/>
    <w:rsid w:val="001A710D"/>
    <w:rsid w:val="001A7253"/>
    <w:rsid w:val="001A7425"/>
    <w:rsid w:val="001A773B"/>
    <w:rsid w:val="001A7B23"/>
    <w:rsid w:val="001A7BE7"/>
    <w:rsid w:val="001A7CFF"/>
    <w:rsid w:val="001B07D1"/>
    <w:rsid w:val="001B0929"/>
    <w:rsid w:val="001B0B82"/>
    <w:rsid w:val="001B0C74"/>
    <w:rsid w:val="001B0CC3"/>
    <w:rsid w:val="001B0CCF"/>
    <w:rsid w:val="001B0E4B"/>
    <w:rsid w:val="001B0E50"/>
    <w:rsid w:val="001B0F0E"/>
    <w:rsid w:val="001B1074"/>
    <w:rsid w:val="001B107F"/>
    <w:rsid w:val="001B1267"/>
    <w:rsid w:val="001B13A6"/>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88D"/>
    <w:rsid w:val="001B38B9"/>
    <w:rsid w:val="001B3AF1"/>
    <w:rsid w:val="001B3AFD"/>
    <w:rsid w:val="001B3B0C"/>
    <w:rsid w:val="001B3E13"/>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422"/>
    <w:rsid w:val="001B5569"/>
    <w:rsid w:val="001B57ED"/>
    <w:rsid w:val="001B5855"/>
    <w:rsid w:val="001B59E1"/>
    <w:rsid w:val="001B5A93"/>
    <w:rsid w:val="001B5C84"/>
    <w:rsid w:val="001B5CB5"/>
    <w:rsid w:val="001B601A"/>
    <w:rsid w:val="001B6370"/>
    <w:rsid w:val="001B6386"/>
    <w:rsid w:val="001B671B"/>
    <w:rsid w:val="001B69B3"/>
    <w:rsid w:val="001B69BA"/>
    <w:rsid w:val="001B6A90"/>
    <w:rsid w:val="001B6DAF"/>
    <w:rsid w:val="001B6DFA"/>
    <w:rsid w:val="001B6EB0"/>
    <w:rsid w:val="001B7072"/>
    <w:rsid w:val="001B72AE"/>
    <w:rsid w:val="001B7555"/>
    <w:rsid w:val="001B75F6"/>
    <w:rsid w:val="001B766A"/>
    <w:rsid w:val="001B7726"/>
    <w:rsid w:val="001B77C2"/>
    <w:rsid w:val="001B793B"/>
    <w:rsid w:val="001B7B6A"/>
    <w:rsid w:val="001B7DCC"/>
    <w:rsid w:val="001B7EB7"/>
    <w:rsid w:val="001B7F65"/>
    <w:rsid w:val="001C005E"/>
    <w:rsid w:val="001C009E"/>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833"/>
    <w:rsid w:val="001C2B03"/>
    <w:rsid w:val="001C2CA0"/>
    <w:rsid w:val="001C2CE2"/>
    <w:rsid w:val="001C2D6F"/>
    <w:rsid w:val="001C2D72"/>
    <w:rsid w:val="001C2DC9"/>
    <w:rsid w:val="001C2E2E"/>
    <w:rsid w:val="001C2F94"/>
    <w:rsid w:val="001C30BD"/>
    <w:rsid w:val="001C376F"/>
    <w:rsid w:val="001C385C"/>
    <w:rsid w:val="001C38D3"/>
    <w:rsid w:val="001C3A7E"/>
    <w:rsid w:val="001C3C0A"/>
    <w:rsid w:val="001C3D26"/>
    <w:rsid w:val="001C3EDB"/>
    <w:rsid w:val="001C3FCC"/>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5F"/>
    <w:rsid w:val="001C535A"/>
    <w:rsid w:val="001C5363"/>
    <w:rsid w:val="001C538C"/>
    <w:rsid w:val="001C542A"/>
    <w:rsid w:val="001C556B"/>
    <w:rsid w:val="001C5728"/>
    <w:rsid w:val="001C577C"/>
    <w:rsid w:val="001C5925"/>
    <w:rsid w:val="001C593F"/>
    <w:rsid w:val="001C5A54"/>
    <w:rsid w:val="001C5BB9"/>
    <w:rsid w:val="001C5C0E"/>
    <w:rsid w:val="001C5EA8"/>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8C6"/>
    <w:rsid w:val="001D0997"/>
    <w:rsid w:val="001D0B8D"/>
    <w:rsid w:val="001D0C33"/>
    <w:rsid w:val="001D0D59"/>
    <w:rsid w:val="001D0E5B"/>
    <w:rsid w:val="001D0E6C"/>
    <w:rsid w:val="001D112B"/>
    <w:rsid w:val="001D1325"/>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76A"/>
    <w:rsid w:val="001D295B"/>
    <w:rsid w:val="001D3127"/>
    <w:rsid w:val="001D3237"/>
    <w:rsid w:val="001D34A1"/>
    <w:rsid w:val="001D3500"/>
    <w:rsid w:val="001D35AF"/>
    <w:rsid w:val="001D35F6"/>
    <w:rsid w:val="001D36DA"/>
    <w:rsid w:val="001D3745"/>
    <w:rsid w:val="001D3769"/>
    <w:rsid w:val="001D3807"/>
    <w:rsid w:val="001D3CD1"/>
    <w:rsid w:val="001D3D32"/>
    <w:rsid w:val="001D40AA"/>
    <w:rsid w:val="001D40CE"/>
    <w:rsid w:val="001D44B5"/>
    <w:rsid w:val="001D4713"/>
    <w:rsid w:val="001D4754"/>
    <w:rsid w:val="001D4826"/>
    <w:rsid w:val="001D4DE9"/>
    <w:rsid w:val="001D4DFA"/>
    <w:rsid w:val="001D4EAD"/>
    <w:rsid w:val="001D50B0"/>
    <w:rsid w:val="001D5111"/>
    <w:rsid w:val="001D513B"/>
    <w:rsid w:val="001D522F"/>
    <w:rsid w:val="001D5291"/>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722D"/>
    <w:rsid w:val="001D7266"/>
    <w:rsid w:val="001D7299"/>
    <w:rsid w:val="001D7358"/>
    <w:rsid w:val="001D75DE"/>
    <w:rsid w:val="001D773F"/>
    <w:rsid w:val="001D77A0"/>
    <w:rsid w:val="001D7857"/>
    <w:rsid w:val="001D7909"/>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0A"/>
    <w:rsid w:val="001E15E5"/>
    <w:rsid w:val="001E1DF1"/>
    <w:rsid w:val="001E2007"/>
    <w:rsid w:val="001E2298"/>
    <w:rsid w:val="001E230E"/>
    <w:rsid w:val="001E2395"/>
    <w:rsid w:val="001E2439"/>
    <w:rsid w:val="001E260E"/>
    <w:rsid w:val="001E2788"/>
    <w:rsid w:val="001E293C"/>
    <w:rsid w:val="001E2963"/>
    <w:rsid w:val="001E2BEA"/>
    <w:rsid w:val="001E2D8D"/>
    <w:rsid w:val="001E30DB"/>
    <w:rsid w:val="001E3108"/>
    <w:rsid w:val="001E316F"/>
    <w:rsid w:val="001E370A"/>
    <w:rsid w:val="001E376A"/>
    <w:rsid w:val="001E386D"/>
    <w:rsid w:val="001E38DA"/>
    <w:rsid w:val="001E3E91"/>
    <w:rsid w:val="001E3EEF"/>
    <w:rsid w:val="001E3F28"/>
    <w:rsid w:val="001E40B8"/>
    <w:rsid w:val="001E41E4"/>
    <w:rsid w:val="001E4229"/>
    <w:rsid w:val="001E442B"/>
    <w:rsid w:val="001E4771"/>
    <w:rsid w:val="001E4789"/>
    <w:rsid w:val="001E4827"/>
    <w:rsid w:val="001E4929"/>
    <w:rsid w:val="001E49C4"/>
    <w:rsid w:val="001E4AE3"/>
    <w:rsid w:val="001E4C5F"/>
    <w:rsid w:val="001E4D0E"/>
    <w:rsid w:val="001E4F18"/>
    <w:rsid w:val="001E54CD"/>
    <w:rsid w:val="001E571D"/>
    <w:rsid w:val="001E57B4"/>
    <w:rsid w:val="001E57FF"/>
    <w:rsid w:val="001E5A92"/>
    <w:rsid w:val="001E5BD0"/>
    <w:rsid w:val="001E5C5F"/>
    <w:rsid w:val="001E5CC6"/>
    <w:rsid w:val="001E5F52"/>
    <w:rsid w:val="001E60B9"/>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675"/>
    <w:rsid w:val="001E76E4"/>
    <w:rsid w:val="001E78E0"/>
    <w:rsid w:val="001E7913"/>
    <w:rsid w:val="001E7C04"/>
    <w:rsid w:val="001E7D63"/>
    <w:rsid w:val="001F0131"/>
    <w:rsid w:val="001F013E"/>
    <w:rsid w:val="001F044A"/>
    <w:rsid w:val="001F046E"/>
    <w:rsid w:val="001F04E3"/>
    <w:rsid w:val="001F0844"/>
    <w:rsid w:val="001F0A85"/>
    <w:rsid w:val="001F0B55"/>
    <w:rsid w:val="001F0DDD"/>
    <w:rsid w:val="001F12A1"/>
    <w:rsid w:val="001F1580"/>
    <w:rsid w:val="001F15B1"/>
    <w:rsid w:val="001F15D9"/>
    <w:rsid w:val="001F17AB"/>
    <w:rsid w:val="001F19AA"/>
    <w:rsid w:val="001F1B45"/>
    <w:rsid w:val="001F1BED"/>
    <w:rsid w:val="001F1ECF"/>
    <w:rsid w:val="001F1EE3"/>
    <w:rsid w:val="001F1F26"/>
    <w:rsid w:val="001F1F2B"/>
    <w:rsid w:val="001F1F2E"/>
    <w:rsid w:val="001F1F5E"/>
    <w:rsid w:val="001F1FA8"/>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331"/>
    <w:rsid w:val="001F762A"/>
    <w:rsid w:val="001F77E3"/>
    <w:rsid w:val="001F7B16"/>
    <w:rsid w:val="001F7B1D"/>
    <w:rsid w:val="001F7B67"/>
    <w:rsid w:val="002001C0"/>
    <w:rsid w:val="002001D4"/>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72"/>
    <w:rsid w:val="00201865"/>
    <w:rsid w:val="00201886"/>
    <w:rsid w:val="00201A6C"/>
    <w:rsid w:val="00201E5A"/>
    <w:rsid w:val="00201F97"/>
    <w:rsid w:val="00201FAD"/>
    <w:rsid w:val="0020206D"/>
    <w:rsid w:val="002020AB"/>
    <w:rsid w:val="0020214E"/>
    <w:rsid w:val="002021D1"/>
    <w:rsid w:val="00202500"/>
    <w:rsid w:val="002028B1"/>
    <w:rsid w:val="00202ABD"/>
    <w:rsid w:val="00202FD2"/>
    <w:rsid w:val="00203139"/>
    <w:rsid w:val="00203299"/>
    <w:rsid w:val="0020329F"/>
    <w:rsid w:val="002032AC"/>
    <w:rsid w:val="00203446"/>
    <w:rsid w:val="0020344A"/>
    <w:rsid w:val="0020393C"/>
    <w:rsid w:val="00203970"/>
    <w:rsid w:val="002039DF"/>
    <w:rsid w:val="00203A89"/>
    <w:rsid w:val="00203B8E"/>
    <w:rsid w:val="00203C02"/>
    <w:rsid w:val="00203C86"/>
    <w:rsid w:val="00203D75"/>
    <w:rsid w:val="00203E6F"/>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FB"/>
    <w:rsid w:val="00205F93"/>
    <w:rsid w:val="0020600B"/>
    <w:rsid w:val="002061B0"/>
    <w:rsid w:val="00206346"/>
    <w:rsid w:val="002064FC"/>
    <w:rsid w:val="00206555"/>
    <w:rsid w:val="00206764"/>
    <w:rsid w:val="0020680F"/>
    <w:rsid w:val="0020681C"/>
    <w:rsid w:val="00206958"/>
    <w:rsid w:val="002069E0"/>
    <w:rsid w:val="00206A32"/>
    <w:rsid w:val="00206B5F"/>
    <w:rsid w:val="00206B8A"/>
    <w:rsid w:val="00206C48"/>
    <w:rsid w:val="00206DEB"/>
    <w:rsid w:val="00206E57"/>
    <w:rsid w:val="00206FF2"/>
    <w:rsid w:val="0020711D"/>
    <w:rsid w:val="002071D9"/>
    <w:rsid w:val="0020736D"/>
    <w:rsid w:val="00207497"/>
    <w:rsid w:val="002074D3"/>
    <w:rsid w:val="00207738"/>
    <w:rsid w:val="00207782"/>
    <w:rsid w:val="00207963"/>
    <w:rsid w:val="00207A64"/>
    <w:rsid w:val="00207C21"/>
    <w:rsid w:val="00207C98"/>
    <w:rsid w:val="0021005F"/>
    <w:rsid w:val="00210082"/>
    <w:rsid w:val="0021032A"/>
    <w:rsid w:val="00210395"/>
    <w:rsid w:val="0021085F"/>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76C"/>
    <w:rsid w:val="00213B35"/>
    <w:rsid w:val="00213FB9"/>
    <w:rsid w:val="00214000"/>
    <w:rsid w:val="0021409C"/>
    <w:rsid w:val="002141E7"/>
    <w:rsid w:val="00214205"/>
    <w:rsid w:val="002142C3"/>
    <w:rsid w:val="002142CA"/>
    <w:rsid w:val="00214341"/>
    <w:rsid w:val="002144B9"/>
    <w:rsid w:val="002145F8"/>
    <w:rsid w:val="00214809"/>
    <w:rsid w:val="00214955"/>
    <w:rsid w:val="002149F2"/>
    <w:rsid w:val="00214AA1"/>
    <w:rsid w:val="00214B23"/>
    <w:rsid w:val="00214C5C"/>
    <w:rsid w:val="00214C62"/>
    <w:rsid w:val="00215016"/>
    <w:rsid w:val="00215116"/>
    <w:rsid w:val="002152EF"/>
    <w:rsid w:val="0021531F"/>
    <w:rsid w:val="00215359"/>
    <w:rsid w:val="002155DD"/>
    <w:rsid w:val="0021567E"/>
    <w:rsid w:val="0021589C"/>
    <w:rsid w:val="002158A2"/>
    <w:rsid w:val="002159FE"/>
    <w:rsid w:val="00215AC1"/>
    <w:rsid w:val="00215EB9"/>
    <w:rsid w:val="002162D8"/>
    <w:rsid w:val="00216377"/>
    <w:rsid w:val="002163BB"/>
    <w:rsid w:val="00216446"/>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EC"/>
    <w:rsid w:val="00220E6B"/>
    <w:rsid w:val="00221382"/>
    <w:rsid w:val="002214F8"/>
    <w:rsid w:val="002215E7"/>
    <w:rsid w:val="002216EB"/>
    <w:rsid w:val="00221859"/>
    <w:rsid w:val="002219D2"/>
    <w:rsid w:val="00221B7D"/>
    <w:rsid w:val="00221C5E"/>
    <w:rsid w:val="00221DCC"/>
    <w:rsid w:val="0022201D"/>
    <w:rsid w:val="00222044"/>
    <w:rsid w:val="00222078"/>
    <w:rsid w:val="0022212B"/>
    <w:rsid w:val="002223BA"/>
    <w:rsid w:val="0022292D"/>
    <w:rsid w:val="00222A9D"/>
    <w:rsid w:val="00222C48"/>
    <w:rsid w:val="00222CAA"/>
    <w:rsid w:val="00223026"/>
    <w:rsid w:val="00223076"/>
    <w:rsid w:val="002231B2"/>
    <w:rsid w:val="002231DF"/>
    <w:rsid w:val="00223255"/>
    <w:rsid w:val="0022332B"/>
    <w:rsid w:val="0022352A"/>
    <w:rsid w:val="00223598"/>
    <w:rsid w:val="002236E9"/>
    <w:rsid w:val="00223867"/>
    <w:rsid w:val="00223BB3"/>
    <w:rsid w:val="00223C64"/>
    <w:rsid w:val="00223DEC"/>
    <w:rsid w:val="00223E6E"/>
    <w:rsid w:val="00224216"/>
    <w:rsid w:val="002242E7"/>
    <w:rsid w:val="002243AB"/>
    <w:rsid w:val="002246D0"/>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C"/>
    <w:rsid w:val="002266CC"/>
    <w:rsid w:val="0022676C"/>
    <w:rsid w:val="00226A44"/>
    <w:rsid w:val="00226A63"/>
    <w:rsid w:val="00226D12"/>
    <w:rsid w:val="00226D34"/>
    <w:rsid w:val="00226E58"/>
    <w:rsid w:val="00226E71"/>
    <w:rsid w:val="00226EC1"/>
    <w:rsid w:val="00226FDC"/>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D6"/>
    <w:rsid w:val="00233246"/>
    <w:rsid w:val="00233677"/>
    <w:rsid w:val="002336AF"/>
    <w:rsid w:val="002336B7"/>
    <w:rsid w:val="0023386F"/>
    <w:rsid w:val="00233C24"/>
    <w:rsid w:val="00233C9A"/>
    <w:rsid w:val="00233CB7"/>
    <w:rsid w:val="00233CC0"/>
    <w:rsid w:val="00233EC3"/>
    <w:rsid w:val="0023407C"/>
    <w:rsid w:val="002340C0"/>
    <w:rsid w:val="002340E9"/>
    <w:rsid w:val="002340F0"/>
    <w:rsid w:val="0023412A"/>
    <w:rsid w:val="00234656"/>
    <w:rsid w:val="0023473F"/>
    <w:rsid w:val="00234790"/>
    <w:rsid w:val="00234845"/>
    <w:rsid w:val="00234B64"/>
    <w:rsid w:val="00234E3A"/>
    <w:rsid w:val="002350F9"/>
    <w:rsid w:val="002356B3"/>
    <w:rsid w:val="002356BF"/>
    <w:rsid w:val="00235B60"/>
    <w:rsid w:val="00235BD3"/>
    <w:rsid w:val="0023621E"/>
    <w:rsid w:val="002363A8"/>
    <w:rsid w:val="00236513"/>
    <w:rsid w:val="002365F7"/>
    <w:rsid w:val="002366CA"/>
    <w:rsid w:val="00236A42"/>
    <w:rsid w:val="00236AAF"/>
    <w:rsid w:val="00236B93"/>
    <w:rsid w:val="00236B9B"/>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3C"/>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821"/>
    <w:rsid w:val="00243C93"/>
    <w:rsid w:val="00243CBA"/>
    <w:rsid w:val="00243DC3"/>
    <w:rsid w:val="00243DD6"/>
    <w:rsid w:val="00243F7A"/>
    <w:rsid w:val="002443A5"/>
    <w:rsid w:val="002443A6"/>
    <w:rsid w:val="002444D3"/>
    <w:rsid w:val="00244572"/>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5EAF"/>
    <w:rsid w:val="00246087"/>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E2E"/>
    <w:rsid w:val="00252F66"/>
    <w:rsid w:val="00253082"/>
    <w:rsid w:val="0025316F"/>
    <w:rsid w:val="0025321A"/>
    <w:rsid w:val="00253416"/>
    <w:rsid w:val="0025354B"/>
    <w:rsid w:val="002536E5"/>
    <w:rsid w:val="00253743"/>
    <w:rsid w:val="00253920"/>
    <w:rsid w:val="00253944"/>
    <w:rsid w:val="00253B74"/>
    <w:rsid w:val="00253BA5"/>
    <w:rsid w:val="00253D55"/>
    <w:rsid w:val="002541A1"/>
    <w:rsid w:val="002541D3"/>
    <w:rsid w:val="002542A0"/>
    <w:rsid w:val="002543FC"/>
    <w:rsid w:val="00254684"/>
    <w:rsid w:val="002546F7"/>
    <w:rsid w:val="002547A9"/>
    <w:rsid w:val="0025484C"/>
    <w:rsid w:val="00254913"/>
    <w:rsid w:val="00254ECB"/>
    <w:rsid w:val="00255025"/>
    <w:rsid w:val="0025533F"/>
    <w:rsid w:val="00255522"/>
    <w:rsid w:val="002556B1"/>
    <w:rsid w:val="002558AC"/>
    <w:rsid w:val="00255C47"/>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969"/>
    <w:rsid w:val="00261A33"/>
    <w:rsid w:val="00261BDB"/>
    <w:rsid w:val="00261C74"/>
    <w:rsid w:val="00261CA2"/>
    <w:rsid w:val="00261D75"/>
    <w:rsid w:val="00261E0F"/>
    <w:rsid w:val="00261E31"/>
    <w:rsid w:val="00261F7D"/>
    <w:rsid w:val="00262102"/>
    <w:rsid w:val="0026233B"/>
    <w:rsid w:val="0026242E"/>
    <w:rsid w:val="002624D0"/>
    <w:rsid w:val="00262687"/>
    <w:rsid w:val="0026276E"/>
    <w:rsid w:val="002629EF"/>
    <w:rsid w:val="00262AF0"/>
    <w:rsid w:val="00262C81"/>
    <w:rsid w:val="00262CCF"/>
    <w:rsid w:val="00262CEB"/>
    <w:rsid w:val="00262DEB"/>
    <w:rsid w:val="00262EAA"/>
    <w:rsid w:val="0026309E"/>
    <w:rsid w:val="00263251"/>
    <w:rsid w:val="0026346B"/>
    <w:rsid w:val="00263744"/>
    <w:rsid w:val="00263A80"/>
    <w:rsid w:val="00263A83"/>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D0"/>
    <w:rsid w:val="00265BAB"/>
    <w:rsid w:val="00265E35"/>
    <w:rsid w:val="00265FE3"/>
    <w:rsid w:val="0026603E"/>
    <w:rsid w:val="0026604D"/>
    <w:rsid w:val="002661B6"/>
    <w:rsid w:val="0026620B"/>
    <w:rsid w:val="002665F0"/>
    <w:rsid w:val="002667E6"/>
    <w:rsid w:val="00266A1F"/>
    <w:rsid w:val="00266A51"/>
    <w:rsid w:val="00266B02"/>
    <w:rsid w:val="00266FF4"/>
    <w:rsid w:val="00267028"/>
    <w:rsid w:val="00267293"/>
    <w:rsid w:val="00267451"/>
    <w:rsid w:val="0026751A"/>
    <w:rsid w:val="0026760A"/>
    <w:rsid w:val="00267ACD"/>
    <w:rsid w:val="00267BBA"/>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FAF"/>
    <w:rsid w:val="00271280"/>
    <w:rsid w:val="002712FD"/>
    <w:rsid w:val="002715BD"/>
    <w:rsid w:val="002716FD"/>
    <w:rsid w:val="0027195D"/>
    <w:rsid w:val="00271BC7"/>
    <w:rsid w:val="00271C71"/>
    <w:rsid w:val="00271D4D"/>
    <w:rsid w:val="002721E6"/>
    <w:rsid w:val="0027237E"/>
    <w:rsid w:val="0027241E"/>
    <w:rsid w:val="002724F4"/>
    <w:rsid w:val="00272674"/>
    <w:rsid w:val="00272775"/>
    <w:rsid w:val="0027278E"/>
    <w:rsid w:val="0027290D"/>
    <w:rsid w:val="00272AB2"/>
    <w:rsid w:val="00272AEF"/>
    <w:rsid w:val="00272B24"/>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832"/>
    <w:rsid w:val="00274AD9"/>
    <w:rsid w:val="00274C2F"/>
    <w:rsid w:val="00274CA5"/>
    <w:rsid w:val="00274D84"/>
    <w:rsid w:val="00274F39"/>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3BF"/>
    <w:rsid w:val="002776F0"/>
    <w:rsid w:val="00277860"/>
    <w:rsid w:val="00277C41"/>
    <w:rsid w:val="00277C50"/>
    <w:rsid w:val="00277E3F"/>
    <w:rsid w:val="0028033C"/>
    <w:rsid w:val="002804DD"/>
    <w:rsid w:val="002804DF"/>
    <w:rsid w:val="0028078D"/>
    <w:rsid w:val="00280911"/>
    <w:rsid w:val="00280934"/>
    <w:rsid w:val="00280979"/>
    <w:rsid w:val="00280B8C"/>
    <w:rsid w:val="00280DF7"/>
    <w:rsid w:val="00280E0A"/>
    <w:rsid w:val="00281276"/>
    <w:rsid w:val="00281436"/>
    <w:rsid w:val="00281659"/>
    <w:rsid w:val="00281A31"/>
    <w:rsid w:val="00281C3B"/>
    <w:rsid w:val="00281D43"/>
    <w:rsid w:val="002822C5"/>
    <w:rsid w:val="002824EF"/>
    <w:rsid w:val="00282626"/>
    <w:rsid w:val="00282819"/>
    <w:rsid w:val="002828EB"/>
    <w:rsid w:val="00282942"/>
    <w:rsid w:val="00282A2D"/>
    <w:rsid w:val="00282BB3"/>
    <w:rsid w:val="00282C6B"/>
    <w:rsid w:val="00282C9E"/>
    <w:rsid w:val="00282D21"/>
    <w:rsid w:val="00283118"/>
    <w:rsid w:val="0028334B"/>
    <w:rsid w:val="0028337B"/>
    <w:rsid w:val="002835AC"/>
    <w:rsid w:val="00283675"/>
    <w:rsid w:val="00283DFB"/>
    <w:rsid w:val="00283E2A"/>
    <w:rsid w:val="00283E41"/>
    <w:rsid w:val="00284003"/>
    <w:rsid w:val="0028409B"/>
    <w:rsid w:val="002843AB"/>
    <w:rsid w:val="0028452D"/>
    <w:rsid w:val="0028457A"/>
    <w:rsid w:val="0028477C"/>
    <w:rsid w:val="002847CE"/>
    <w:rsid w:val="00284BE3"/>
    <w:rsid w:val="00284E36"/>
    <w:rsid w:val="00284E9A"/>
    <w:rsid w:val="002857BB"/>
    <w:rsid w:val="002859E5"/>
    <w:rsid w:val="00285B15"/>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16A"/>
    <w:rsid w:val="00287240"/>
    <w:rsid w:val="00287434"/>
    <w:rsid w:val="002875D8"/>
    <w:rsid w:val="002875F4"/>
    <w:rsid w:val="0028763D"/>
    <w:rsid w:val="0028767E"/>
    <w:rsid w:val="00287724"/>
    <w:rsid w:val="0028782C"/>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1109"/>
    <w:rsid w:val="0029121D"/>
    <w:rsid w:val="002912B4"/>
    <w:rsid w:val="002915D0"/>
    <w:rsid w:val="0029174B"/>
    <w:rsid w:val="00291DA7"/>
    <w:rsid w:val="00291F81"/>
    <w:rsid w:val="00291FC8"/>
    <w:rsid w:val="00292141"/>
    <w:rsid w:val="0029216D"/>
    <w:rsid w:val="00292222"/>
    <w:rsid w:val="0029224C"/>
    <w:rsid w:val="0029228E"/>
    <w:rsid w:val="00292D57"/>
    <w:rsid w:val="00292D84"/>
    <w:rsid w:val="00292F91"/>
    <w:rsid w:val="00292F9A"/>
    <w:rsid w:val="00293809"/>
    <w:rsid w:val="00293A5E"/>
    <w:rsid w:val="00293A93"/>
    <w:rsid w:val="00293C05"/>
    <w:rsid w:val="00293CF1"/>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84C"/>
    <w:rsid w:val="002959DE"/>
    <w:rsid w:val="00295FB0"/>
    <w:rsid w:val="00295FB6"/>
    <w:rsid w:val="002964B8"/>
    <w:rsid w:val="0029655E"/>
    <w:rsid w:val="0029665A"/>
    <w:rsid w:val="00296828"/>
    <w:rsid w:val="0029683E"/>
    <w:rsid w:val="00296BE6"/>
    <w:rsid w:val="00297452"/>
    <w:rsid w:val="00297652"/>
    <w:rsid w:val="0029771A"/>
    <w:rsid w:val="002979C3"/>
    <w:rsid w:val="00297C43"/>
    <w:rsid w:val="00297CA1"/>
    <w:rsid w:val="00297CC1"/>
    <w:rsid w:val="00297EB3"/>
    <w:rsid w:val="00297FCC"/>
    <w:rsid w:val="002A00D3"/>
    <w:rsid w:val="002A01CE"/>
    <w:rsid w:val="002A0341"/>
    <w:rsid w:val="002A03C7"/>
    <w:rsid w:val="002A0656"/>
    <w:rsid w:val="002A0727"/>
    <w:rsid w:val="002A0763"/>
    <w:rsid w:val="002A07E0"/>
    <w:rsid w:val="002A09B9"/>
    <w:rsid w:val="002A0AA7"/>
    <w:rsid w:val="002A0B82"/>
    <w:rsid w:val="002A0BD1"/>
    <w:rsid w:val="002A105B"/>
    <w:rsid w:val="002A1462"/>
    <w:rsid w:val="002A1559"/>
    <w:rsid w:val="002A157F"/>
    <w:rsid w:val="002A172C"/>
    <w:rsid w:val="002A17CC"/>
    <w:rsid w:val="002A1910"/>
    <w:rsid w:val="002A1AC4"/>
    <w:rsid w:val="002A1FA1"/>
    <w:rsid w:val="002A22EC"/>
    <w:rsid w:val="002A232F"/>
    <w:rsid w:val="002A2754"/>
    <w:rsid w:val="002A27A9"/>
    <w:rsid w:val="002A2853"/>
    <w:rsid w:val="002A2BF0"/>
    <w:rsid w:val="002A2C46"/>
    <w:rsid w:val="002A2F1B"/>
    <w:rsid w:val="002A3159"/>
    <w:rsid w:val="002A324B"/>
    <w:rsid w:val="002A38B8"/>
    <w:rsid w:val="002A3A42"/>
    <w:rsid w:val="002A3C2B"/>
    <w:rsid w:val="002A3C6A"/>
    <w:rsid w:val="002A3CB4"/>
    <w:rsid w:val="002A3FB5"/>
    <w:rsid w:val="002A40F3"/>
    <w:rsid w:val="002A4345"/>
    <w:rsid w:val="002A4440"/>
    <w:rsid w:val="002A4464"/>
    <w:rsid w:val="002A452D"/>
    <w:rsid w:val="002A4541"/>
    <w:rsid w:val="002A45AE"/>
    <w:rsid w:val="002A464D"/>
    <w:rsid w:val="002A471A"/>
    <w:rsid w:val="002A4759"/>
    <w:rsid w:val="002A47D2"/>
    <w:rsid w:val="002A4A65"/>
    <w:rsid w:val="002A4AD1"/>
    <w:rsid w:val="002A4BC9"/>
    <w:rsid w:val="002A4C54"/>
    <w:rsid w:val="002A4C6C"/>
    <w:rsid w:val="002A4D21"/>
    <w:rsid w:val="002A50E3"/>
    <w:rsid w:val="002A511B"/>
    <w:rsid w:val="002A518A"/>
    <w:rsid w:val="002A5241"/>
    <w:rsid w:val="002A5288"/>
    <w:rsid w:val="002A53AF"/>
    <w:rsid w:val="002A56FE"/>
    <w:rsid w:val="002A5780"/>
    <w:rsid w:val="002A5858"/>
    <w:rsid w:val="002A5974"/>
    <w:rsid w:val="002A5A33"/>
    <w:rsid w:val="002A5EDA"/>
    <w:rsid w:val="002A5F40"/>
    <w:rsid w:val="002A611F"/>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82B"/>
    <w:rsid w:val="002B0897"/>
    <w:rsid w:val="002B095B"/>
    <w:rsid w:val="002B0A24"/>
    <w:rsid w:val="002B0DC9"/>
    <w:rsid w:val="002B0DEA"/>
    <w:rsid w:val="002B11A5"/>
    <w:rsid w:val="002B148D"/>
    <w:rsid w:val="002B16A0"/>
    <w:rsid w:val="002B17D0"/>
    <w:rsid w:val="002B1B31"/>
    <w:rsid w:val="002B1DD2"/>
    <w:rsid w:val="002B1EB1"/>
    <w:rsid w:val="002B1F61"/>
    <w:rsid w:val="002B2002"/>
    <w:rsid w:val="002B2210"/>
    <w:rsid w:val="002B2D1A"/>
    <w:rsid w:val="002B2DAF"/>
    <w:rsid w:val="002B2E98"/>
    <w:rsid w:val="002B3018"/>
    <w:rsid w:val="002B30FE"/>
    <w:rsid w:val="002B36F9"/>
    <w:rsid w:val="002B3730"/>
    <w:rsid w:val="002B38C8"/>
    <w:rsid w:val="002B3A9A"/>
    <w:rsid w:val="002B3BCE"/>
    <w:rsid w:val="002B3D3D"/>
    <w:rsid w:val="002B3D87"/>
    <w:rsid w:val="002B3E1F"/>
    <w:rsid w:val="002B40B1"/>
    <w:rsid w:val="002B4119"/>
    <w:rsid w:val="002B4176"/>
    <w:rsid w:val="002B4235"/>
    <w:rsid w:val="002B4281"/>
    <w:rsid w:val="002B4936"/>
    <w:rsid w:val="002B4978"/>
    <w:rsid w:val="002B4A98"/>
    <w:rsid w:val="002B4D57"/>
    <w:rsid w:val="002B4E09"/>
    <w:rsid w:val="002B4F3D"/>
    <w:rsid w:val="002B4FD4"/>
    <w:rsid w:val="002B5177"/>
    <w:rsid w:val="002B52CA"/>
    <w:rsid w:val="002B54AD"/>
    <w:rsid w:val="002B567A"/>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9E7"/>
    <w:rsid w:val="002B7AB5"/>
    <w:rsid w:val="002B7B91"/>
    <w:rsid w:val="002B7C75"/>
    <w:rsid w:val="002B7C79"/>
    <w:rsid w:val="002B7EA8"/>
    <w:rsid w:val="002C0448"/>
    <w:rsid w:val="002C069D"/>
    <w:rsid w:val="002C09FB"/>
    <w:rsid w:val="002C0A91"/>
    <w:rsid w:val="002C0B3D"/>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E8"/>
    <w:rsid w:val="002C27AB"/>
    <w:rsid w:val="002C2882"/>
    <w:rsid w:val="002C2B80"/>
    <w:rsid w:val="002C2D30"/>
    <w:rsid w:val="002C2FD0"/>
    <w:rsid w:val="002C30C2"/>
    <w:rsid w:val="002C33EC"/>
    <w:rsid w:val="002C3468"/>
    <w:rsid w:val="002C35DA"/>
    <w:rsid w:val="002C36C9"/>
    <w:rsid w:val="002C374C"/>
    <w:rsid w:val="002C3856"/>
    <w:rsid w:val="002C38CB"/>
    <w:rsid w:val="002C3CB2"/>
    <w:rsid w:val="002C3EEC"/>
    <w:rsid w:val="002C3F70"/>
    <w:rsid w:val="002C418D"/>
    <w:rsid w:val="002C42D6"/>
    <w:rsid w:val="002C4377"/>
    <w:rsid w:val="002C43DE"/>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7A"/>
    <w:rsid w:val="002C6BD7"/>
    <w:rsid w:val="002C6D06"/>
    <w:rsid w:val="002C6DFB"/>
    <w:rsid w:val="002C726B"/>
    <w:rsid w:val="002C729B"/>
    <w:rsid w:val="002C72C9"/>
    <w:rsid w:val="002C73C9"/>
    <w:rsid w:val="002C7437"/>
    <w:rsid w:val="002C7482"/>
    <w:rsid w:val="002C77F0"/>
    <w:rsid w:val="002C7A46"/>
    <w:rsid w:val="002C7C96"/>
    <w:rsid w:val="002C7CEE"/>
    <w:rsid w:val="002D004F"/>
    <w:rsid w:val="002D0200"/>
    <w:rsid w:val="002D0211"/>
    <w:rsid w:val="002D02A9"/>
    <w:rsid w:val="002D05D5"/>
    <w:rsid w:val="002D075D"/>
    <w:rsid w:val="002D0838"/>
    <w:rsid w:val="002D0C2C"/>
    <w:rsid w:val="002D0C73"/>
    <w:rsid w:val="002D0F07"/>
    <w:rsid w:val="002D11AC"/>
    <w:rsid w:val="002D1203"/>
    <w:rsid w:val="002D13A5"/>
    <w:rsid w:val="002D1433"/>
    <w:rsid w:val="002D1442"/>
    <w:rsid w:val="002D146B"/>
    <w:rsid w:val="002D1592"/>
    <w:rsid w:val="002D175D"/>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AFC"/>
    <w:rsid w:val="002D6B5D"/>
    <w:rsid w:val="002D6F0F"/>
    <w:rsid w:val="002D6FF5"/>
    <w:rsid w:val="002D73F9"/>
    <w:rsid w:val="002D7469"/>
    <w:rsid w:val="002D7BFB"/>
    <w:rsid w:val="002D7C73"/>
    <w:rsid w:val="002D7D9C"/>
    <w:rsid w:val="002D7FE8"/>
    <w:rsid w:val="002E00CD"/>
    <w:rsid w:val="002E00ED"/>
    <w:rsid w:val="002E012E"/>
    <w:rsid w:val="002E0209"/>
    <w:rsid w:val="002E0338"/>
    <w:rsid w:val="002E034A"/>
    <w:rsid w:val="002E036F"/>
    <w:rsid w:val="002E0887"/>
    <w:rsid w:val="002E08D8"/>
    <w:rsid w:val="002E0C07"/>
    <w:rsid w:val="002E0ED0"/>
    <w:rsid w:val="002E10D6"/>
    <w:rsid w:val="002E1112"/>
    <w:rsid w:val="002E1239"/>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94F"/>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65"/>
    <w:rsid w:val="002F151A"/>
    <w:rsid w:val="002F1529"/>
    <w:rsid w:val="002F156B"/>
    <w:rsid w:val="002F1741"/>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3CC"/>
    <w:rsid w:val="002F43E3"/>
    <w:rsid w:val="002F4603"/>
    <w:rsid w:val="002F4639"/>
    <w:rsid w:val="002F46F7"/>
    <w:rsid w:val="002F4D9F"/>
    <w:rsid w:val="002F50E6"/>
    <w:rsid w:val="002F518D"/>
    <w:rsid w:val="002F5220"/>
    <w:rsid w:val="002F5360"/>
    <w:rsid w:val="002F5475"/>
    <w:rsid w:val="002F54AD"/>
    <w:rsid w:val="002F578F"/>
    <w:rsid w:val="002F58D7"/>
    <w:rsid w:val="002F58DD"/>
    <w:rsid w:val="002F5A95"/>
    <w:rsid w:val="002F5C53"/>
    <w:rsid w:val="002F5EC8"/>
    <w:rsid w:val="002F60DD"/>
    <w:rsid w:val="002F611C"/>
    <w:rsid w:val="002F627E"/>
    <w:rsid w:val="002F6288"/>
    <w:rsid w:val="002F634D"/>
    <w:rsid w:val="002F63C3"/>
    <w:rsid w:val="002F64E5"/>
    <w:rsid w:val="002F665D"/>
    <w:rsid w:val="002F668E"/>
    <w:rsid w:val="002F66D7"/>
    <w:rsid w:val="002F6A99"/>
    <w:rsid w:val="002F6C89"/>
    <w:rsid w:val="002F6D1C"/>
    <w:rsid w:val="002F6E15"/>
    <w:rsid w:val="002F70C9"/>
    <w:rsid w:val="002F725A"/>
    <w:rsid w:val="002F7287"/>
    <w:rsid w:val="002F7492"/>
    <w:rsid w:val="002F752A"/>
    <w:rsid w:val="002F7802"/>
    <w:rsid w:val="002F78EC"/>
    <w:rsid w:val="002F792B"/>
    <w:rsid w:val="002F7AD6"/>
    <w:rsid w:val="002F7B33"/>
    <w:rsid w:val="0030002E"/>
    <w:rsid w:val="003000DC"/>
    <w:rsid w:val="0030024C"/>
    <w:rsid w:val="003002BC"/>
    <w:rsid w:val="00300317"/>
    <w:rsid w:val="0030073E"/>
    <w:rsid w:val="00300C88"/>
    <w:rsid w:val="00300D87"/>
    <w:rsid w:val="00300E90"/>
    <w:rsid w:val="00300ECA"/>
    <w:rsid w:val="00300F2C"/>
    <w:rsid w:val="00300F60"/>
    <w:rsid w:val="0030127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44F"/>
    <w:rsid w:val="00302487"/>
    <w:rsid w:val="0030267E"/>
    <w:rsid w:val="003027EC"/>
    <w:rsid w:val="0030286B"/>
    <w:rsid w:val="003029A4"/>
    <w:rsid w:val="00302C45"/>
    <w:rsid w:val="00302CCC"/>
    <w:rsid w:val="00302F2E"/>
    <w:rsid w:val="003033F1"/>
    <w:rsid w:val="003034E7"/>
    <w:rsid w:val="00303584"/>
    <w:rsid w:val="003037D1"/>
    <w:rsid w:val="00303829"/>
    <w:rsid w:val="00303D2F"/>
    <w:rsid w:val="00303D69"/>
    <w:rsid w:val="00303E20"/>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B2"/>
    <w:rsid w:val="00305D98"/>
    <w:rsid w:val="00305DDB"/>
    <w:rsid w:val="00306012"/>
    <w:rsid w:val="00306076"/>
    <w:rsid w:val="0030625A"/>
    <w:rsid w:val="00306482"/>
    <w:rsid w:val="003064BD"/>
    <w:rsid w:val="003066C2"/>
    <w:rsid w:val="00306965"/>
    <w:rsid w:val="00306A2F"/>
    <w:rsid w:val="00307282"/>
    <w:rsid w:val="003072D0"/>
    <w:rsid w:val="00307397"/>
    <w:rsid w:val="00307437"/>
    <w:rsid w:val="00307525"/>
    <w:rsid w:val="003079A4"/>
    <w:rsid w:val="00307A01"/>
    <w:rsid w:val="00307A21"/>
    <w:rsid w:val="00307B1D"/>
    <w:rsid w:val="00307BCF"/>
    <w:rsid w:val="00310053"/>
    <w:rsid w:val="003101F8"/>
    <w:rsid w:val="00310253"/>
    <w:rsid w:val="0031028E"/>
    <w:rsid w:val="003104F9"/>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8BA"/>
    <w:rsid w:val="0031291A"/>
    <w:rsid w:val="00312D57"/>
    <w:rsid w:val="00312D5B"/>
    <w:rsid w:val="00312DF1"/>
    <w:rsid w:val="00312E7E"/>
    <w:rsid w:val="00312F63"/>
    <w:rsid w:val="00312FEA"/>
    <w:rsid w:val="003130F9"/>
    <w:rsid w:val="003135D1"/>
    <w:rsid w:val="0031370B"/>
    <w:rsid w:val="0031396B"/>
    <w:rsid w:val="0031398A"/>
    <w:rsid w:val="00313B80"/>
    <w:rsid w:val="00313C7A"/>
    <w:rsid w:val="00313D6C"/>
    <w:rsid w:val="00313DCA"/>
    <w:rsid w:val="00314120"/>
    <w:rsid w:val="003141DD"/>
    <w:rsid w:val="003143A5"/>
    <w:rsid w:val="0031456D"/>
    <w:rsid w:val="00314619"/>
    <w:rsid w:val="00314950"/>
    <w:rsid w:val="00314C68"/>
    <w:rsid w:val="00314D48"/>
    <w:rsid w:val="00314E2A"/>
    <w:rsid w:val="00314E92"/>
    <w:rsid w:val="00314E9F"/>
    <w:rsid w:val="00314F64"/>
    <w:rsid w:val="003151E0"/>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E87"/>
    <w:rsid w:val="00316EA8"/>
    <w:rsid w:val="00316F75"/>
    <w:rsid w:val="00317026"/>
    <w:rsid w:val="003173A6"/>
    <w:rsid w:val="00317403"/>
    <w:rsid w:val="00317523"/>
    <w:rsid w:val="0031764F"/>
    <w:rsid w:val="00317751"/>
    <w:rsid w:val="00317BCC"/>
    <w:rsid w:val="00317D68"/>
    <w:rsid w:val="00317DDA"/>
    <w:rsid w:val="00317EE9"/>
    <w:rsid w:val="0032004A"/>
    <w:rsid w:val="00320067"/>
    <w:rsid w:val="003201D0"/>
    <w:rsid w:val="003201E3"/>
    <w:rsid w:val="00320316"/>
    <w:rsid w:val="00320385"/>
    <w:rsid w:val="003203CE"/>
    <w:rsid w:val="0032040B"/>
    <w:rsid w:val="00320495"/>
    <w:rsid w:val="003205E8"/>
    <w:rsid w:val="003208F3"/>
    <w:rsid w:val="00320A98"/>
    <w:rsid w:val="00320B1F"/>
    <w:rsid w:val="00320BB6"/>
    <w:rsid w:val="00320C83"/>
    <w:rsid w:val="00320EB6"/>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E"/>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65B"/>
    <w:rsid w:val="0032377C"/>
    <w:rsid w:val="003237F1"/>
    <w:rsid w:val="00323A19"/>
    <w:rsid w:val="00323D20"/>
    <w:rsid w:val="00323E57"/>
    <w:rsid w:val="00323F63"/>
    <w:rsid w:val="003242DC"/>
    <w:rsid w:val="0032437C"/>
    <w:rsid w:val="003244C6"/>
    <w:rsid w:val="003244FE"/>
    <w:rsid w:val="003245E7"/>
    <w:rsid w:val="003246F0"/>
    <w:rsid w:val="003247C5"/>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96"/>
    <w:rsid w:val="00325C9D"/>
    <w:rsid w:val="00325D52"/>
    <w:rsid w:val="003260C3"/>
    <w:rsid w:val="0032651E"/>
    <w:rsid w:val="00326538"/>
    <w:rsid w:val="003266BA"/>
    <w:rsid w:val="0032683D"/>
    <w:rsid w:val="003268DA"/>
    <w:rsid w:val="00326D44"/>
    <w:rsid w:val="00326DFA"/>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F0"/>
    <w:rsid w:val="0033332E"/>
    <w:rsid w:val="00333467"/>
    <w:rsid w:val="003334CC"/>
    <w:rsid w:val="00333745"/>
    <w:rsid w:val="0033396C"/>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466"/>
    <w:rsid w:val="00336674"/>
    <w:rsid w:val="003366CC"/>
    <w:rsid w:val="003368D6"/>
    <w:rsid w:val="00336B3F"/>
    <w:rsid w:val="0033713F"/>
    <w:rsid w:val="003373D5"/>
    <w:rsid w:val="003375F2"/>
    <w:rsid w:val="00337742"/>
    <w:rsid w:val="00337863"/>
    <w:rsid w:val="00337A59"/>
    <w:rsid w:val="00337C54"/>
    <w:rsid w:val="00337CAA"/>
    <w:rsid w:val="00337D1F"/>
    <w:rsid w:val="00337F0B"/>
    <w:rsid w:val="003401E7"/>
    <w:rsid w:val="003402C2"/>
    <w:rsid w:val="0034034E"/>
    <w:rsid w:val="00340359"/>
    <w:rsid w:val="00340427"/>
    <w:rsid w:val="00340438"/>
    <w:rsid w:val="003406A5"/>
    <w:rsid w:val="003407B3"/>
    <w:rsid w:val="003408D1"/>
    <w:rsid w:val="00340A53"/>
    <w:rsid w:val="00340E3B"/>
    <w:rsid w:val="00340F38"/>
    <w:rsid w:val="00340F74"/>
    <w:rsid w:val="00341262"/>
    <w:rsid w:val="003412A5"/>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754"/>
    <w:rsid w:val="0034391D"/>
    <w:rsid w:val="00343B81"/>
    <w:rsid w:val="00343D8F"/>
    <w:rsid w:val="00343F58"/>
    <w:rsid w:val="00343FC4"/>
    <w:rsid w:val="00344179"/>
    <w:rsid w:val="003442FE"/>
    <w:rsid w:val="003443DF"/>
    <w:rsid w:val="0034444A"/>
    <w:rsid w:val="00344667"/>
    <w:rsid w:val="00344842"/>
    <w:rsid w:val="00344FE5"/>
    <w:rsid w:val="00345256"/>
    <w:rsid w:val="003452A8"/>
    <w:rsid w:val="003452AA"/>
    <w:rsid w:val="00345475"/>
    <w:rsid w:val="00345575"/>
    <w:rsid w:val="003455C7"/>
    <w:rsid w:val="003455D7"/>
    <w:rsid w:val="00345614"/>
    <w:rsid w:val="003458A9"/>
    <w:rsid w:val="00345A13"/>
    <w:rsid w:val="00345B60"/>
    <w:rsid w:val="00345BCB"/>
    <w:rsid w:val="00345FBA"/>
    <w:rsid w:val="00345FFB"/>
    <w:rsid w:val="0034619A"/>
    <w:rsid w:val="003461C1"/>
    <w:rsid w:val="003462A8"/>
    <w:rsid w:val="003462FC"/>
    <w:rsid w:val="00346443"/>
    <w:rsid w:val="003467FA"/>
    <w:rsid w:val="0034694B"/>
    <w:rsid w:val="00346BC9"/>
    <w:rsid w:val="00346C34"/>
    <w:rsid w:val="00346E49"/>
    <w:rsid w:val="00346E59"/>
    <w:rsid w:val="00346E7E"/>
    <w:rsid w:val="00346E94"/>
    <w:rsid w:val="003470FA"/>
    <w:rsid w:val="00347115"/>
    <w:rsid w:val="00347357"/>
    <w:rsid w:val="0034758D"/>
    <w:rsid w:val="003476BA"/>
    <w:rsid w:val="003478FF"/>
    <w:rsid w:val="00347A70"/>
    <w:rsid w:val="00347DE7"/>
    <w:rsid w:val="0035013F"/>
    <w:rsid w:val="003501FE"/>
    <w:rsid w:val="003502AE"/>
    <w:rsid w:val="003502DB"/>
    <w:rsid w:val="00350365"/>
    <w:rsid w:val="0035043D"/>
    <w:rsid w:val="0035074F"/>
    <w:rsid w:val="00350802"/>
    <w:rsid w:val="0035089D"/>
    <w:rsid w:val="003508C9"/>
    <w:rsid w:val="00350942"/>
    <w:rsid w:val="00350A42"/>
    <w:rsid w:val="00350ADA"/>
    <w:rsid w:val="00350CCF"/>
    <w:rsid w:val="00350DAE"/>
    <w:rsid w:val="00351051"/>
    <w:rsid w:val="003511D5"/>
    <w:rsid w:val="003511DE"/>
    <w:rsid w:val="00351372"/>
    <w:rsid w:val="003513B3"/>
    <w:rsid w:val="003514F6"/>
    <w:rsid w:val="003516DE"/>
    <w:rsid w:val="003516FB"/>
    <w:rsid w:val="0035183F"/>
    <w:rsid w:val="0035186C"/>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C01"/>
    <w:rsid w:val="00352D54"/>
    <w:rsid w:val="00352E44"/>
    <w:rsid w:val="003530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FA"/>
    <w:rsid w:val="003547C6"/>
    <w:rsid w:val="0035489B"/>
    <w:rsid w:val="0035490E"/>
    <w:rsid w:val="003549BC"/>
    <w:rsid w:val="00354B09"/>
    <w:rsid w:val="00354BC3"/>
    <w:rsid w:val="00354BFE"/>
    <w:rsid w:val="00354C69"/>
    <w:rsid w:val="00354CCF"/>
    <w:rsid w:val="00354CE0"/>
    <w:rsid w:val="003553AD"/>
    <w:rsid w:val="003557DE"/>
    <w:rsid w:val="00355861"/>
    <w:rsid w:val="00355867"/>
    <w:rsid w:val="003558A1"/>
    <w:rsid w:val="00355913"/>
    <w:rsid w:val="00355AB7"/>
    <w:rsid w:val="00355AB8"/>
    <w:rsid w:val="00355D9E"/>
    <w:rsid w:val="00356021"/>
    <w:rsid w:val="00356116"/>
    <w:rsid w:val="0035618A"/>
    <w:rsid w:val="00356474"/>
    <w:rsid w:val="00356566"/>
    <w:rsid w:val="00356736"/>
    <w:rsid w:val="00356AE8"/>
    <w:rsid w:val="00356C2B"/>
    <w:rsid w:val="00356CF4"/>
    <w:rsid w:val="00356D43"/>
    <w:rsid w:val="00356E4B"/>
    <w:rsid w:val="00357297"/>
    <w:rsid w:val="00357687"/>
    <w:rsid w:val="0035778D"/>
    <w:rsid w:val="003579C6"/>
    <w:rsid w:val="00357B00"/>
    <w:rsid w:val="00360136"/>
    <w:rsid w:val="00360329"/>
    <w:rsid w:val="003603E8"/>
    <w:rsid w:val="00360627"/>
    <w:rsid w:val="00360686"/>
    <w:rsid w:val="00360732"/>
    <w:rsid w:val="00360B54"/>
    <w:rsid w:val="00360DD6"/>
    <w:rsid w:val="00360E0A"/>
    <w:rsid w:val="00360E49"/>
    <w:rsid w:val="00360FE2"/>
    <w:rsid w:val="003614B9"/>
    <w:rsid w:val="003616D8"/>
    <w:rsid w:val="00361742"/>
    <w:rsid w:val="003618AB"/>
    <w:rsid w:val="003618EE"/>
    <w:rsid w:val="00361B40"/>
    <w:rsid w:val="00361DE4"/>
    <w:rsid w:val="00361E31"/>
    <w:rsid w:val="00361E4A"/>
    <w:rsid w:val="00361E93"/>
    <w:rsid w:val="00361EF4"/>
    <w:rsid w:val="00362298"/>
    <w:rsid w:val="0036259D"/>
    <w:rsid w:val="003625BC"/>
    <w:rsid w:val="0036266A"/>
    <w:rsid w:val="003626EC"/>
    <w:rsid w:val="003628F9"/>
    <w:rsid w:val="003629DA"/>
    <w:rsid w:val="00362A12"/>
    <w:rsid w:val="00362BDE"/>
    <w:rsid w:val="00362DCC"/>
    <w:rsid w:val="00362E11"/>
    <w:rsid w:val="00362E91"/>
    <w:rsid w:val="00362EDC"/>
    <w:rsid w:val="0036301B"/>
    <w:rsid w:val="003632B6"/>
    <w:rsid w:val="0036344B"/>
    <w:rsid w:val="003634B3"/>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EF7"/>
    <w:rsid w:val="00365006"/>
    <w:rsid w:val="003653D8"/>
    <w:rsid w:val="0036544B"/>
    <w:rsid w:val="003655E0"/>
    <w:rsid w:val="003658F9"/>
    <w:rsid w:val="00365C64"/>
    <w:rsid w:val="00365F53"/>
    <w:rsid w:val="0036617C"/>
    <w:rsid w:val="003662EC"/>
    <w:rsid w:val="0036632B"/>
    <w:rsid w:val="00366548"/>
    <w:rsid w:val="00366A16"/>
    <w:rsid w:val="00366A58"/>
    <w:rsid w:val="00366AB4"/>
    <w:rsid w:val="00366B64"/>
    <w:rsid w:val="00366BF1"/>
    <w:rsid w:val="00366F58"/>
    <w:rsid w:val="00367234"/>
    <w:rsid w:val="00367490"/>
    <w:rsid w:val="0036776D"/>
    <w:rsid w:val="00367785"/>
    <w:rsid w:val="00367928"/>
    <w:rsid w:val="003679CB"/>
    <w:rsid w:val="00367BE3"/>
    <w:rsid w:val="00367C29"/>
    <w:rsid w:val="00367C62"/>
    <w:rsid w:val="00367C72"/>
    <w:rsid w:val="00367E53"/>
    <w:rsid w:val="00367F39"/>
    <w:rsid w:val="00370002"/>
    <w:rsid w:val="00370244"/>
    <w:rsid w:val="003702BD"/>
    <w:rsid w:val="00370442"/>
    <w:rsid w:val="003705F0"/>
    <w:rsid w:val="003708A3"/>
    <w:rsid w:val="003709C9"/>
    <w:rsid w:val="00370AC1"/>
    <w:rsid w:val="00370AC4"/>
    <w:rsid w:val="00370D3A"/>
    <w:rsid w:val="00370E54"/>
    <w:rsid w:val="00370EE5"/>
    <w:rsid w:val="003711D6"/>
    <w:rsid w:val="00371341"/>
    <w:rsid w:val="003717F5"/>
    <w:rsid w:val="003718A6"/>
    <w:rsid w:val="0037192F"/>
    <w:rsid w:val="0037193C"/>
    <w:rsid w:val="00371E61"/>
    <w:rsid w:val="003721D4"/>
    <w:rsid w:val="003721F4"/>
    <w:rsid w:val="003721F5"/>
    <w:rsid w:val="00372681"/>
    <w:rsid w:val="003726CA"/>
    <w:rsid w:val="0037273E"/>
    <w:rsid w:val="00372800"/>
    <w:rsid w:val="00372A92"/>
    <w:rsid w:val="00372AFE"/>
    <w:rsid w:val="00372BFB"/>
    <w:rsid w:val="00372C3C"/>
    <w:rsid w:val="00372E4D"/>
    <w:rsid w:val="00372E66"/>
    <w:rsid w:val="00372EEA"/>
    <w:rsid w:val="003730B5"/>
    <w:rsid w:val="003732D5"/>
    <w:rsid w:val="00373773"/>
    <w:rsid w:val="00373B68"/>
    <w:rsid w:val="00373BB3"/>
    <w:rsid w:val="00373DB8"/>
    <w:rsid w:val="00373E36"/>
    <w:rsid w:val="00373E88"/>
    <w:rsid w:val="00373F41"/>
    <w:rsid w:val="0037404F"/>
    <w:rsid w:val="00374065"/>
    <w:rsid w:val="0037426A"/>
    <w:rsid w:val="003745AF"/>
    <w:rsid w:val="00374644"/>
    <w:rsid w:val="003746CD"/>
    <w:rsid w:val="003746ED"/>
    <w:rsid w:val="003746FC"/>
    <w:rsid w:val="00374855"/>
    <w:rsid w:val="00374A32"/>
    <w:rsid w:val="00374A55"/>
    <w:rsid w:val="00374AA9"/>
    <w:rsid w:val="00374B88"/>
    <w:rsid w:val="00374BB2"/>
    <w:rsid w:val="00374BCA"/>
    <w:rsid w:val="00374DE9"/>
    <w:rsid w:val="00374F88"/>
    <w:rsid w:val="003750A3"/>
    <w:rsid w:val="003750D9"/>
    <w:rsid w:val="003752B8"/>
    <w:rsid w:val="0037546C"/>
    <w:rsid w:val="003754F8"/>
    <w:rsid w:val="003756B8"/>
    <w:rsid w:val="0037572B"/>
    <w:rsid w:val="00375BFB"/>
    <w:rsid w:val="00375E00"/>
    <w:rsid w:val="00375E38"/>
    <w:rsid w:val="00375E44"/>
    <w:rsid w:val="00375E80"/>
    <w:rsid w:val="00375EF0"/>
    <w:rsid w:val="0037607C"/>
    <w:rsid w:val="00376295"/>
    <w:rsid w:val="003762F6"/>
    <w:rsid w:val="00376524"/>
    <w:rsid w:val="003767F8"/>
    <w:rsid w:val="00376820"/>
    <w:rsid w:val="00376888"/>
    <w:rsid w:val="003769FF"/>
    <w:rsid w:val="00376B4B"/>
    <w:rsid w:val="00376C0E"/>
    <w:rsid w:val="00376D33"/>
    <w:rsid w:val="00376E7B"/>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502"/>
    <w:rsid w:val="00381510"/>
    <w:rsid w:val="00381633"/>
    <w:rsid w:val="0038184D"/>
    <w:rsid w:val="00381C1A"/>
    <w:rsid w:val="00381DC4"/>
    <w:rsid w:val="00381F3F"/>
    <w:rsid w:val="00381F4B"/>
    <w:rsid w:val="00382016"/>
    <w:rsid w:val="00382094"/>
    <w:rsid w:val="003820CF"/>
    <w:rsid w:val="0038225C"/>
    <w:rsid w:val="00382841"/>
    <w:rsid w:val="00382A35"/>
    <w:rsid w:val="00382BA4"/>
    <w:rsid w:val="00382CCA"/>
    <w:rsid w:val="00383810"/>
    <w:rsid w:val="0038386B"/>
    <w:rsid w:val="00383A92"/>
    <w:rsid w:val="00383C16"/>
    <w:rsid w:val="00383D6C"/>
    <w:rsid w:val="00383D82"/>
    <w:rsid w:val="00383EE4"/>
    <w:rsid w:val="00383FEA"/>
    <w:rsid w:val="0038423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729"/>
    <w:rsid w:val="0038585C"/>
    <w:rsid w:val="00385D00"/>
    <w:rsid w:val="00385DA9"/>
    <w:rsid w:val="00385DB1"/>
    <w:rsid w:val="00385F65"/>
    <w:rsid w:val="00386058"/>
    <w:rsid w:val="003861D5"/>
    <w:rsid w:val="00386620"/>
    <w:rsid w:val="003868B0"/>
    <w:rsid w:val="003869B1"/>
    <w:rsid w:val="00386B2D"/>
    <w:rsid w:val="00386C7D"/>
    <w:rsid w:val="00386EF0"/>
    <w:rsid w:val="00386F8D"/>
    <w:rsid w:val="00387069"/>
    <w:rsid w:val="0038718D"/>
    <w:rsid w:val="00387391"/>
    <w:rsid w:val="003875E9"/>
    <w:rsid w:val="0038791A"/>
    <w:rsid w:val="00387A7F"/>
    <w:rsid w:val="00387CB6"/>
    <w:rsid w:val="00387EB0"/>
    <w:rsid w:val="003901DF"/>
    <w:rsid w:val="0039020F"/>
    <w:rsid w:val="00390262"/>
    <w:rsid w:val="003904C3"/>
    <w:rsid w:val="003905EA"/>
    <w:rsid w:val="003906D0"/>
    <w:rsid w:val="0039070C"/>
    <w:rsid w:val="003907F9"/>
    <w:rsid w:val="003909FF"/>
    <w:rsid w:val="00390A3A"/>
    <w:rsid w:val="00390E10"/>
    <w:rsid w:val="00390FBC"/>
    <w:rsid w:val="0039100F"/>
    <w:rsid w:val="0039108A"/>
    <w:rsid w:val="00391184"/>
    <w:rsid w:val="003911F7"/>
    <w:rsid w:val="0039121D"/>
    <w:rsid w:val="003914FB"/>
    <w:rsid w:val="0039150E"/>
    <w:rsid w:val="0039163B"/>
    <w:rsid w:val="0039188F"/>
    <w:rsid w:val="003918D7"/>
    <w:rsid w:val="00391C52"/>
    <w:rsid w:val="00391F6A"/>
    <w:rsid w:val="00391F7C"/>
    <w:rsid w:val="00392121"/>
    <w:rsid w:val="00392235"/>
    <w:rsid w:val="0039257F"/>
    <w:rsid w:val="003925A6"/>
    <w:rsid w:val="00392673"/>
    <w:rsid w:val="003926DF"/>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297"/>
    <w:rsid w:val="003942F1"/>
    <w:rsid w:val="00394355"/>
    <w:rsid w:val="0039446E"/>
    <w:rsid w:val="003945C9"/>
    <w:rsid w:val="0039475B"/>
    <w:rsid w:val="003949EF"/>
    <w:rsid w:val="00394DA4"/>
    <w:rsid w:val="00394DF9"/>
    <w:rsid w:val="00394FE0"/>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A91"/>
    <w:rsid w:val="003A2B6D"/>
    <w:rsid w:val="003A2B9D"/>
    <w:rsid w:val="003A2C14"/>
    <w:rsid w:val="003A2F2B"/>
    <w:rsid w:val="003A30C7"/>
    <w:rsid w:val="003A3142"/>
    <w:rsid w:val="003A32C8"/>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6C8"/>
    <w:rsid w:val="003A4722"/>
    <w:rsid w:val="003A4781"/>
    <w:rsid w:val="003A4968"/>
    <w:rsid w:val="003A4C3B"/>
    <w:rsid w:val="003A4C6B"/>
    <w:rsid w:val="003A5035"/>
    <w:rsid w:val="003A5148"/>
    <w:rsid w:val="003A51C2"/>
    <w:rsid w:val="003A532F"/>
    <w:rsid w:val="003A55C2"/>
    <w:rsid w:val="003A5783"/>
    <w:rsid w:val="003A58C1"/>
    <w:rsid w:val="003A5AFB"/>
    <w:rsid w:val="003A5C78"/>
    <w:rsid w:val="003A5E8C"/>
    <w:rsid w:val="003A5E8E"/>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E36"/>
    <w:rsid w:val="003B10B9"/>
    <w:rsid w:val="003B110A"/>
    <w:rsid w:val="003B1137"/>
    <w:rsid w:val="003B13ED"/>
    <w:rsid w:val="003B14B4"/>
    <w:rsid w:val="003B14C7"/>
    <w:rsid w:val="003B15B5"/>
    <w:rsid w:val="003B15B8"/>
    <w:rsid w:val="003B1FAA"/>
    <w:rsid w:val="003B21FC"/>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E3"/>
    <w:rsid w:val="003B5418"/>
    <w:rsid w:val="003B55BD"/>
    <w:rsid w:val="003B58DF"/>
    <w:rsid w:val="003B5BD5"/>
    <w:rsid w:val="003B5C09"/>
    <w:rsid w:val="003B5D3B"/>
    <w:rsid w:val="003B5D3C"/>
    <w:rsid w:val="003B5DB9"/>
    <w:rsid w:val="003B5F0C"/>
    <w:rsid w:val="003B5F5C"/>
    <w:rsid w:val="003B6027"/>
    <w:rsid w:val="003B6359"/>
    <w:rsid w:val="003B63E6"/>
    <w:rsid w:val="003B6471"/>
    <w:rsid w:val="003B64FF"/>
    <w:rsid w:val="003B6827"/>
    <w:rsid w:val="003B68E8"/>
    <w:rsid w:val="003B69A5"/>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A57"/>
    <w:rsid w:val="003C0B4F"/>
    <w:rsid w:val="003C0B58"/>
    <w:rsid w:val="003C0F0E"/>
    <w:rsid w:val="003C115F"/>
    <w:rsid w:val="003C1164"/>
    <w:rsid w:val="003C1192"/>
    <w:rsid w:val="003C138A"/>
    <w:rsid w:val="003C1730"/>
    <w:rsid w:val="003C17AC"/>
    <w:rsid w:val="003C184B"/>
    <w:rsid w:val="003C1876"/>
    <w:rsid w:val="003C1AC2"/>
    <w:rsid w:val="003C1ACE"/>
    <w:rsid w:val="003C1B0C"/>
    <w:rsid w:val="003C2010"/>
    <w:rsid w:val="003C21A6"/>
    <w:rsid w:val="003C2346"/>
    <w:rsid w:val="003C2855"/>
    <w:rsid w:val="003C2BD9"/>
    <w:rsid w:val="003C2F3D"/>
    <w:rsid w:val="003C3049"/>
    <w:rsid w:val="003C31FB"/>
    <w:rsid w:val="003C32F0"/>
    <w:rsid w:val="003C332D"/>
    <w:rsid w:val="003C3428"/>
    <w:rsid w:val="003C35E2"/>
    <w:rsid w:val="003C3B49"/>
    <w:rsid w:val="003C3B5B"/>
    <w:rsid w:val="003C3BC6"/>
    <w:rsid w:val="003C3CBF"/>
    <w:rsid w:val="003C4058"/>
    <w:rsid w:val="003C4215"/>
    <w:rsid w:val="003C4275"/>
    <w:rsid w:val="003C435D"/>
    <w:rsid w:val="003C4701"/>
    <w:rsid w:val="003C47FF"/>
    <w:rsid w:val="003C49B8"/>
    <w:rsid w:val="003C4AAC"/>
    <w:rsid w:val="003C4B56"/>
    <w:rsid w:val="003C4B92"/>
    <w:rsid w:val="003C4E3D"/>
    <w:rsid w:val="003C515A"/>
    <w:rsid w:val="003C5295"/>
    <w:rsid w:val="003C54F4"/>
    <w:rsid w:val="003C55D8"/>
    <w:rsid w:val="003C564E"/>
    <w:rsid w:val="003C5728"/>
    <w:rsid w:val="003C58FB"/>
    <w:rsid w:val="003C5C94"/>
    <w:rsid w:val="003C5CE5"/>
    <w:rsid w:val="003C5D6F"/>
    <w:rsid w:val="003C5E72"/>
    <w:rsid w:val="003C6024"/>
    <w:rsid w:val="003C6248"/>
    <w:rsid w:val="003C64AA"/>
    <w:rsid w:val="003C64E6"/>
    <w:rsid w:val="003C654F"/>
    <w:rsid w:val="003C6584"/>
    <w:rsid w:val="003C65F3"/>
    <w:rsid w:val="003C6AAB"/>
    <w:rsid w:val="003C6CF0"/>
    <w:rsid w:val="003C6FC3"/>
    <w:rsid w:val="003C74B6"/>
    <w:rsid w:val="003C7519"/>
    <w:rsid w:val="003C75B7"/>
    <w:rsid w:val="003C76C1"/>
    <w:rsid w:val="003C76FA"/>
    <w:rsid w:val="003C7876"/>
    <w:rsid w:val="003C7D1A"/>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C30"/>
    <w:rsid w:val="003D1C9E"/>
    <w:rsid w:val="003D1E64"/>
    <w:rsid w:val="003D2212"/>
    <w:rsid w:val="003D2356"/>
    <w:rsid w:val="003D2607"/>
    <w:rsid w:val="003D2867"/>
    <w:rsid w:val="003D288D"/>
    <w:rsid w:val="003D294A"/>
    <w:rsid w:val="003D2A05"/>
    <w:rsid w:val="003D2C2A"/>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60F"/>
    <w:rsid w:val="003D5708"/>
    <w:rsid w:val="003D58A3"/>
    <w:rsid w:val="003D5B05"/>
    <w:rsid w:val="003D5DDE"/>
    <w:rsid w:val="003D5F89"/>
    <w:rsid w:val="003D635B"/>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E00A5"/>
    <w:rsid w:val="003E034C"/>
    <w:rsid w:val="003E0491"/>
    <w:rsid w:val="003E05DC"/>
    <w:rsid w:val="003E0816"/>
    <w:rsid w:val="003E09A9"/>
    <w:rsid w:val="003E0A65"/>
    <w:rsid w:val="003E0AFE"/>
    <w:rsid w:val="003E0B5C"/>
    <w:rsid w:val="003E0BCA"/>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E"/>
    <w:rsid w:val="003E3026"/>
    <w:rsid w:val="003E3062"/>
    <w:rsid w:val="003E3135"/>
    <w:rsid w:val="003E3176"/>
    <w:rsid w:val="003E367A"/>
    <w:rsid w:val="003E36F8"/>
    <w:rsid w:val="003E38BD"/>
    <w:rsid w:val="003E3A32"/>
    <w:rsid w:val="003E3B40"/>
    <w:rsid w:val="003E3B44"/>
    <w:rsid w:val="003E3B86"/>
    <w:rsid w:val="003E3BCF"/>
    <w:rsid w:val="003E3C12"/>
    <w:rsid w:val="003E3E06"/>
    <w:rsid w:val="003E42AF"/>
    <w:rsid w:val="003E4404"/>
    <w:rsid w:val="003E463B"/>
    <w:rsid w:val="003E4964"/>
    <w:rsid w:val="003E4A6A"/>
    <w:rsid w:val="003E4E9D"/>
    <w:rsid w:val="003E5098"/>
    <w:rsid w:val="003E50FC"/>
    <w:rsid w:val="003E55E4"/>
    <w:rsid w:val="003E5679"/>
    <w:rsid w:val="003E580E"/>
    <w:rsid w:val="003E5825"/>
    <w:rsid w:val="003E5C04"/>
    <w:rsid w:val="003E5D12"/>
    <w:rsid w:val="003E5D28"/>
    <w:rsid w:val="003E5DE2"/>
    <w:rsid w:val="003E5DFA"/>
    <w:rsid w:val="003E5F16"/>
    <w:rsid w:val="003E5F8D"/>
    <w:rsid w:val="003E6213"/>
    <w:rsid w:val="003E63BD"/>
    <w:rsid w:val="003E645D"/>
    <w:rsid w:val="003E684C"/>
    <w:rsid w:val="003E6897"/>
    <w:rsid w:val="003E6A32"/>
    <w:rsid w:val="003E6B6F"/>
    <w:rsid w:val="003E6D97"/>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2F2"/>
    <w:rsid w:val="003F1332"/>
    <w:rsid w:val="003F13C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A21"/>
    <w:rsid w:val="003F3C48"/>
    <w:rsid w:val="003F3CCD"/>
    <w:rsid w:val="003F3E99"/>
    <w:rsid w:val="003F3FA3"/>
    <w:rsid w:val="003F4140"/>
    <w:rsid w:val="003F424B"/>
    <w:rsid w:val="003F437C"/>
    <w:rsid w:val="003F43E7"/>
    <w:rsid w:val="003F4419"/>
    <w:rsid w:val="003F460C"/>
    <w:rsid w:val="003F4722"/>
    <w:rsid w:val="003F4835"/>
    <w:rsid w:val="003F4860"/>
    <w:rsid w:val="003F4C4C"/>
    <w:rsid w:val="003F5014"/>
    <w:rsid w:val="003F5269"/>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408"/>
    <w:rsid w:val="00402516"/>
    <w:rsid w:val="00402834"/>
    <w:rsid w:val="0040291E"/>
    <w:rsid w:val="00402C3A"/>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40E"/>
    <w:rsid w:val="00404589"/>
    <w:rsid w:val="0040462E"/>
    <w:rsid w:val="004046FF"/>
    <w:rsid w:val="00404737"/>
    <w:rsid w:val="004048DD"/>
    <w:rsid w:val="004049CB"/>
    <w:rsid w:val="00404B8D"/>
    <w:rsid w:val="00404CA9"/>
    <w:rsid w:val="00404E38"/>
    <w:rsid w:val="00404F6A"/>
    <w:rsid w:val="00404FA1"/>
    <w:rsid w:val="00405003"/>
    <w:rsid w:val="00405510"/>
    <w:rsid w:val="004055AE"/>
    <w:rsid w:val="004055D3"/>
    <w:rsid w:val="00405949"/>
    <w:rsid w:val="00405C57"/>
    <w:rsid w:val="00405DAD"/>
    <w:rsid w:val="00406383"/>
    <w:rsid w:val="004064C7"/>
    <w:rsid w:val="00406597"/>
    <w:rsid w:val="00406677"/>
    <w:rsid w:val="0040675B"/>
    <w:rsid w:val="00406BE9"/>
    <w:rsid w:val="00406E96"/>
    <w:rsid w:val="00407181"/>
    <w:rsid w:val="00407494"/>
    <w:rsid w:val="00407749"/>
    <w:rsid w:val="0040794C"/>
    <w:rsid w:val="00407975"/>
    <w:rsid w:val="00407A2A"/>
    <w:rsid w:val="00407B39"/>
    <w:rsid w:val="00407D61"/>
    <w:rsid w:val="00407E4A"/>
    <w:rsid w:val="00407FBE"/>
    <w:rsid w:val="00410001"/>
    <w:rsid w:val="0041011C"/>
    <w:rsid w:val="0041024D"/>
    <w:rsid w:val="00410778"/>
    <w:rsid w:val="0041079D"/>
    <w:rsid w:val="004109F1"/>
    <w:rsid w:val="00410B89"/>
    <w:rsid w:val="00410D96"/>
    <w:rsid w:val="00410DD6"/>
    <w:rsid w:val="00410F94"/>
    <w:rsid w:val="004110E4"/>
    <w:rsid w:val="004111DD"/>
    <w:rsid w:val="0041165A"/>
    <w:rsid w:val="004119BB"/>
    <w:rsid w:val="00411BA6"/>
    <w:rsid w:val="00411BC7"/>
    <w:rsid w:val="00411EE6"/>
    <w:rsid w:val="00412299"/>
    <w:rsid w:val="004123C5"/>
    <w:rsid w:val="00412572"/>
    <w:rsid w:val="004125B6"/>
    <w:rsid w:val="00412675"/>
    <w:rsid w:val="00412707"/>
    <w:rsid w:val="004127D2"/>
    <w:rsid w:val="00412BCD"/>
    <w:rsid w:val="00412F1D"/>
    <w:rsid w:val="00412F27"/>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B1"/>
    <w:rsid w:val="0041441E"/>
    <w:rsid w:val="004147C8"/>
    <w:rsid w:val="004147E2"/>
    <w:rsid w:val="004148C0"/>
    <w:rsid w:val="00414B11"/>
    <w:rsid w:val="00414B72"/>
    <w:rsid w:val="00414C10"/>
    <w:rsid w:val="00415002"/>
    <w:rsid w:val="0041507E"/>
    <w:rsid w:val="00415117"/>
    <w:rsid w:val="00415139"/>
    <w:rsid w:val="00415220"/>
    <w:rsid w:val="00415368"/>
    <w:rsid w:val="00415458"/>
    <w:rsid w:val="0041580A"/>
    <w:rsid w:val="00415898"/>
    <w:rsid w:val="004158B5"/>
    <w:rsid w:val="00415A7A"/>
    <w:rsid w:val="00415B86"/>
    <w:rsid w:val="00415DC1"/>
    <w:rsid w:val="00415FAD"/>
    <w:rsid w:val="0041607B"/>
    <w:rsid w:val="0041608D"/>
    <w:rsid w:val="00416A97"/>
    <w:rsid w:val="00416BCD"/>
    <w:rsid w:val="00416DED"/>
    <w:rsid w:val="00416E07"/>
    <w:rsid w:val="00416EAB"/>
    <w:rsid w:val="00416FA1"/>
    <w:rsid w:val="00417021"/>
    <w:rsid w:val="0041711D"/>
    <w:rsid w:val="00417272"/>
    <w:rsid w:val="004172FC"/>
    <w:rsid w:val="004173E7"/>
    <w:rsid w:val="00417438"/>
    <w:rsid w:val="004174EE"/>
    <w:rsid w:val="004179E5"/>
    <w:rsid w:val="00417AAE"/>
    <w:rsid w:val="00417F89"/>
    <w:rsid w:val="00420026"/>
    <w:rsid w:val="004200AE"/>
    <w:rsid w:val="00420137"/>
    <w:rsid w:val="00420149"/>
    <w:rsid w:val="00420523"/>
    <w:rsid w:val="0042058E"/>
    <w:rsid w:val="00420717"/>
    <w:rsid w:val="0042075D"/>
    <w:rsid w:val="004208A0"/>
    <w:rsid w:val="004208C0"/>
    <w:rsid w:val="00420942"/>
    <w:rsid w:val="00420A6C"/>
    <w:rsid w:val="00420B4B"/>
    <w:rsid w:val="00420DE0"/>
    <w:rsid w:val="00420F24"/>
    <w:rsid w:val="00421227"/>
    <w:rsid w:val="004212FB"/>
    <w:rsid w:val="00421722"/>
    <w:rsid w:val="00421834"/>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B0"/>
    <w:rsid w:val="00422B20"/>
    <w:rsid w:val="00422E5A"/>
    <w:rsid w:val="00422E93"/>
    <w:rsid w:val="0042316C"/>
    <w:rsid w:val="0042323E"/>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A7F"/>
    <w:rsid w:val="00424EB5"/>
    <w:rsid w:val="00424FED"/>
    <w:rsid w:val="00425094"/>
    <w:rsid w:val="00425160"/>
    <w:rsid w:val="0042532C"/>
    <w:rsid w:val="004255B0"/>
    <w:rsid w:val="004255CB"/>
    <w:rsid w:val="004255E3"/>
    <w:rsid w:val="00425608"/>
    <w:rsid w:val="0042563C"/>
    <w:rsid w:val="004257A6"/>
    <w:rsid w:val="00425AF0"/>
    <w:rsid w:val="00425D69"/>
    <w:rsid w:val="00425DC5"/>
    <w:rsid w:val="0042614E"/>
    <w:rsid w:val="00426286"/>
    <w:rsid w:val="00426428"/>
    <w:rsid w:val="004265EA"/>
    <w:rsid w:val="004269E7"/>
    <w:rsid w:val="00426A7E"/>
    <w:rsid w:val="00426B30"/>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BBE"/>
    <w:rsid w:val="00431C96"/>
    <w:rsid w:val="00431E0E"/>
    <w:rsid w:val="00431FCC"/>
    <w:rsid w:val="00431FD5"/>
    <w:rsid w:val="004321F7"/>
    <w:rsid w:val="00432297"/>
    <w:rsid w:val="004322DA"/>
    <w:rsid w:val="00432464"/>
    <w:rsid w:val="00432547"/>
    <w:rsid w:val="004326BE"/>
    <w:rsid w:val="004327A6"/>
    <w:rsid w:val="00432C6F"/>
    <w:rsid w:val="00432C89"/>
    <w:rsid w:val="00432F12"/>
    <w:rsid w:val="00432F1A"/>
    <w:rsid w:val="0043306E"/>
    <w:rsid w:val="0043312B"/>
    <w:rsid w:val="00433857"/>
    <w:rsid w:val="0043388B"/>
    <w:rsid w:val="004339DA"/>
    <w:rsid w:val="004339E7"/>
    <w:rsid w:val="00433A65"/>
    <w:rsid w:val="00433C01"/>
    <w:rsid w:val="00433D68"/>
    <w:rsid w:val="00433DAA"/>
    <w:rsid w:val="004340B8"/>
    <w:rsid w:val="004340E4"/>
    <w:rsid w:val="00434671"/>
    <w:rsid w:val="0043472D"/>
    <w:rsid w:val="004347A0"/>
    <w:rsid w:val="00434865"/>
    <w:rsid w:val="004349CA"/>
    <w:rsid w:val="00434A6D"/>
    <w:rsid w:val="00434CAA"/>
    <w:rsid w:val="00434E9E"/>
    <w:rsid w:val="0043534C"/>
    <w:rsid w:val="00435503"/>
    <w:rsid w:val="00435517"/>
    <w:rsid w:val="00435636"/>
    <w:rsid w:val="00435767"/>
    <w:rsid w:val="0043577D"/>
    <w:rsid w:val="00435985"/>
    <w:rsid w:val="00435A79"/>
    <w:rsid w:val="00435AD5"/>
    <w:rsid w:val="00435D73"/>
    <w:rsid w:val="004360EC"/>
    <w:rsid w:val="00436493"/>
    <w:rsid w:val="004369E9"/>
    <w:rsid w:val="00436ADA"/>
    <w:rsid w:val="00436F56"/>
    <w:rsid w:val="004370D7"/>
    <w:rsid w:val="00437305"/>
    <w:rsid w:val="0043759E"/>
    <w:rsid w:val="004377E9"/>
    <w:rsid w:val="00437808"/>
    <w:rsid w:val="004378F1"/>
    <w:rsid w:val="0043794A"/>
    <w:rsid w:val="00437CFB"/>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CD2"/>
    <w:rsid w:val="00441CD7"/>
    <w:rsid w:val="00441EEA"/>
    <w:rsid w:val="00442281"/>
    <w:rsid w:val="004422D6"/>
    <w:rsid w:val="00442840"/>
    <w:rsid w:val="00442939"/>
    <w:rsid w:val="0044294B"/>
    <w:rsid w:val="00442A40"/>
    <w:rsid w:val="00442CD8"/>
    <w:rsid w:val="00442DF7"/>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E09"/>
    <w:rsid w:val="00445047"/>
    <w:rsid w:val="004454F4"/>
    <w:rsid w:val="00445587"/>
    <w:rsid w:val="004455D0"/>
    <w:rsid w:val="00445B73"/>
    <w:rsid w:val="00445C02"/>
    <w:rsid w:val="00445F5B"/>
    <w:rsid w:val="004461ED"/>
    <w:rsid w:val="004462BE"/>
    <w:rsid w:val="0044637E"/>
    <w:rsid w:val="00446486"/>
    <w:rsid w:val="004465A4"/>
    <w:rsid w:val="004465B1"/>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D78"/>
    <w:rsid w:val="00451EC5"/>
    <w:rsid w:val="00452011"/>
    <w:rsid w:val="004520F3"/>
    <w:rsid w:val="004522A4"/>
    <w:rsid w:val="00452456"/>
    <w:rsid w:val="004524E0"/>
    <w:rsid w:val="00452781"/>
    <w:rsid w:val="0045295A"/>
    <w:rsid w:val="00452CC6"/>
    <w:rsid w:val="00452D70"/>
    <w:rsid w:val="00452D99"/>
    <w:rsid w:val="00452F88"/>
    <w:rsid w:val="004531EE"/>
    <w:rsid w:val="00453243"/>
    <w:rsid w:val="004532B8"/>
    <w:rsid w:val="0045340F"/>
    <w:rsid w:val="004539AA"/>
    <w:rsid w:val="00453A07"/>
    <w:rsid w:val="00453A79"/>
    <w:rsid w:val="00453B03"/>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5A"/>
    <w:rsid w:val="00455C64"/>
    <w:rsid w:val="00455CCC"/>
    <w:rsid w:val="00455D9A"/>
    <w:rsid w:val="00455F5C"/>
    <w:rsid w:val="00456041"/>
    <w:rsid w:val="004560A3"/>
    <w:rsid w:val="004562B3"/>
    <w:rsid w:val="00456562"/>
    <w:rsid w:val="004565D0"/>
    <w:rsid w:val="00456614"/>
    <w:rsid w:val="004566F2"/>
    <w:rsid w:val="004569B6"/>
    <w:rsid w:val="00456AF8"/>
    <w:rsid w:val="00456B79"/>
    <w:rsid w:val="00456CE6"/>
    <w:rsid w:val="00456E5A"/>
    <w:rsid w:val="004572AE"/>
    <w:rsid w:val="004573A4"/>
    <w:rsid w:val="00457415"/>
    <w:rsid w:val="00457602"/>
    <w:rsid w:val="0045769B"/>
    <w:rsid w:val="004576CE"/>
    <w:rsid w:val="00457966"/>
    <w:rsid w:val="00457AD9"/>
    <w:rsid w:val="004600CA"/>
    <w:rsid w:val="00460105"/>
    <w:rsid w:val="004602B7"/>
    <w:rsid w:val="00460614"/>
    <w:rsid w:val="004606BC"/>
    <w:rsid w:val="00460A2F"/>
    <w:rsid w:val="00460AD5"/>
    <w:rsid w:val="00460B39"/>
    <w:rsid w:val="00460C75"/>
    <w:rsid w:val="00460D05"/>
    <w:rsid w:val="0046113F"/>
    <w:rsid w:val="00461322"/>
    <w:rsid w:val="004613B6"/>
    <w:rsid w:val="00461446"/>
    <w:rsid w:val="004614F3"/>
    <w:rsid w:val="004615FC"/>
    <w:rsid w:val="004616D0"/>
    <w:rsid w:val="0046178D"/>
    <w:rsid w:val="0046182B"/>
    <w:rsid w:val="0046186D"/>
    <w:rsid w:val="0046188D"/>
    <w:rsid w:val="00461CDD"/>
    <w:rsid w:val="004621E0"/>
    <w:rsid w:val="00462370"/>
    <w:rsid w:val="00462419"/>
    <w:rsid w:val="004625EE"/>
    <w:rsid w:val="004628A4"/>
    <w:rsid w:val="004628E1"/>
    <w:rsid w:val="0046291E"/>
    <w:rsid w:val="00462B62"/>
    <w:rsid w:val="00462C9E"/>
    <w:rsid w:val="004630F0"/>
    <w:rsid w:val="004631D4"/>
    <w:rsid w:val="004635A3"/>
    <w:rsid w:val="00463623"/>
    <w:rsid w:val="00463839"/>
    <w:rsid w:val="00463861"/>
    <w:rsid w:val="00463A1B"/>
    <w:rsid w:val="00463B2C"/>
    <w:rsid w:val="00463F84"/>
    <w:rsid w:val="004642C3"/>
    <w:rsid w:val="0046452E"/>
    <w:rsid w:val="004645D2"/>
    <w:rsid w:val="004646E6"/>
    <w:rsid w:val="0046494D"/>
    <w:rsid w:val="004649A4"/>
    <w:rsid w:val="00464B60"/>
    <w:rsid w:val="00465185"/>
    <w:rsid w:val="0046521B"/>
    <w:rsid w:val="00465322"/>
    <w:rsid w:val="0046536F"/>
    <w:rsid w:val="00465444"/>
    <w:rsid w:val="00465679"/>
    <w:rsid w:val="004657D3"/>
    <w:rsid w:val="004657D7"/>
    <w:rsid w:val="00465A79"/>
    <w:rsid w:val="00465C81"/>
    <w:rsid w:val="00465E01"/>
    <w:rsid w:val="00465E8B"/>
    <w:rsid w:val="00465E95"/>
    <w:rsid w:val="004660E5"/>
    <w:rsid w:val="0046615B"/>
    <w:rsid w:val="00466239"/>
    <w:rsid w:val="00466352"/>
    <w:rsid w:val="00466413"/>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428"/>
    <w:rsid w:val="0047264C"/>
    <w:rsid w:val="004726A8"/>
    <w:rsid w:val="00472752"/>
    <w:rsid w:val="0047296E"/>
    <w:rsid w:val="00472B9F"/>
    <w:rsid w:val="00472CB6"/>
    <w:rsid w:val="00472F7D"/>
    <w:rsid w:val="004730FC"/>
    <w:rsid w:val="004732EE"/>
    <w:rsid w:val="00473354"/>
    <w:rsid w:val="00473579"/>
    <w:rsid w:val="0047381F"/>
    <w:rsid w:val="00473B6A"/>
    <w:rsid w:val="00473C47"/>
    <w:rsid w:val="00473DED"/>
    <w:rsid w:val="00473E1A"/>
    <w:rsid w:val="00473F40"/>
    <w:rsid w:val="00473F5B"/>
    <w:rsid w:val="00473F63"/>
    <w:rsid w:val="00473FE2"/>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A45"/>
    <w:rsid w:val="00475A92"/>
    <w:rsid w:val="00475C02"/>
    <w:rsid w:val="00475D9C"/>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CE"/>
    <w:rsid w:val="00477BF2"/>
    <w:rsid w:val="00477C4A"/>
    <w:rsid w:val="00477D42"/>
    <w:rsid w:val="00477F5C"/>
    <w:rsid w:val="004807DE"/>
    <w:rsid w:val="00480BB4"/>
    <w:rsid w:val="00480E55"/>
    <w:rsid w:val="00480EFB"/>
    <w:rsid w:val="004813D6"/>
    <w:rsid w:val="00481831"/>
    <w:rsid w:val="0048199F"/>
    <w:rsid w:val="004819AB"/>
    <w:rsid w:val="00481AC2"/>
    <w:rsid w:val="00481B34"/>
    <w:rsid w:val="00481B58"/>
    <w:rsid w:val="00481CFE"/>
    <w:rsid w:val="00481E39"/>
    <w:rsid w:val="004821A0"/>
    <w:rsid w:val="004821E3"/>
    <w:rsid w:val="00482229"/>
    <w:rsid w:val="00482270"/>
    <w:rsid w:val="0048254C"/>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F5C"/>
    <w:rsid w:val="0048424B"/>
    <w:rsid w:val="004843AF"/>
    <w:rsid w:val="004844BB"/>
    <w:rsid w:val="00484554"/>
    <w:rsid w:val="0048468D"/>
    <w:rsid w:val="004847D8"/>
    <w:rsid w:val="00484A41"/>
    <w:rsid w:val="00484A60"/>
    <w:rsid w:val="00484CEE"/>
    <w:rsid w:val="00484F77"/>
    <w:rsid w:val="004850A1"/>
    <w:rsid w:val="004854D1"/>
    <w:rsid w:val="00485584"/>
    <w:rsid w:val="00485694"/>
    <w:rsid w:val="004857B9"/>
    <w:rsid w:val="0048583A"/>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3BA"/>
    <w:rsid w:val="004903FA"/>
    <w:rsid w:val="004903FC"/>
    <w:rsid w:val="00490AD6"/>
    <w:rsid w:val="00490D2A"/>
    <w:rsid w:val="00490E9E"/>
    <w:rsid w:val="00490EA8"/>
    <w:rsid w:val="00490F83"/>
    <w:rsid w:val="00491035"/>
    <w:rsid w:val="00491088"/>
    <w:rsid w:val="0049109E"/>
    <w:rsid w:val="00491266"/>
    <w:rsid w:val="004917E7"/>
    <w:rsid w:val="00491B03"/>
    <w:rsid w:val="00491D5F"/>
    <w:rsid w:val="00491E2B"/>
    <w:rsid w:val="00491FAC"/>
    <w:rsid w:val="00492120"/>
    <w:rsid w:val="00492185"/>
    <w:rsid w:val="004925A4"/>
    <w:rsid w:val="00492809"/>
    <w:rsid w:val="00492813"/>
    <w:rsid w:val="004929B5"/>
    <w:rsid w:val="00492DFD"/>
    <w:rsid w:val="00492F9D"/>
    <w:rsid w:val="00492FBC"/>
    <w:rsid w:val="0049306F"/>
    <w:rsid w:val="004936A5"/>
    <w:rsid w:val="00493907"/>
    <w:rsid w:val="004939BF"/>
    <w:rsid w:val="00493A33"/>
    <w:rsid w:val="00493B0E"/>
    <w:rsid w:val="0049426C"/>
    <w:rsid w:val="00494322"/>
    <w:rsid w:val="004943DE"/>
    <w:rsid w:val="00494582"/>
    <w:rsid w:val="0049461C"/>
    <w:rsid w:val="00494666"/>
    <w:rsid w:val="004946CC"/>
    <w:rsid w:val="004947FC"/>
    <w:rsid w:val="00494857"/>
    <w:rsid w:val="00494908"/>
    <w:rsid w:val="004949DA"/>
    <w:rsid w:val="00494A0F"/>
    <w:rsid w:val="00494CD8"/>
    <w:rsid w:val="00494D21"/>
    <w:rsid w:val="00494E57"/>
    <w:rsid w:val="00494E5F"/>
    <w:rsid w:val="0049558E"/>
    <w:rsid w:val="00495660"/>
    <w:rsid w:val="0049567E"/>
    <w:rsid w:val="00495865"/>
    <w:rsid w:val="0049586E"/>
    <w:rsid w:val="0049589D"/>
    <w:rsid w:val="0049593A"/>
    <w:rsid w:val="00495A3D"/>
    <w:rsid w:val="00495AAB"/>
    <w:rsid w:val="00495CE5"/>
    <w:rsid w:val="00495D79"/>
    <w:rsid w:val="00495DDD"/>
    <w:rsid w:val="00495E25"/>
    <w:rsid w:val="00495F8F"/>
    <w:rsid w:val="00496278"/>
    <w:rsid w:val="0049633F"/>
    <w:rsid w:val="00496477"/>
    <w:rsid w:val="0049666B"/>
    <w:rsid w:val="004966C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92"/>
    <w:rsid w:val="004A182E"/>
    <w:rsid w:val="004A1D81"/>
    <w:rsid w:val="004A1E07"/>
    <w:rsid w:val="004A1EA1"/>
    <w:rsid w:val="004A2061"/>
    <w:rsid w:val="004A235C"/>
    <w:rsid w:val="004A23FD"/>
    <w:rsid w:val="004A240E"/>
    <w:rsid w:val="004A246D"/>
    <w:rsid w:val="004A2498"/>
    <w:rsid w:val="004A24A5"/>
    <w:rsid w:val="004A2501"/>
    <w:rsid w:val="004A2612"/>
    <w:rsid w:val="004A28E7"/>
    <w:rsid w:val="004A28FC"/>
    <w:rsid w:val="004A2AA9"/>
    <w:rsid w:val="004A2AE3"/>
    <w:rsid w:val="004A2B5E"/>
    <w:rsid w:val="004A2C46"/>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245"/>
    <w:rsid w:val="004A635B"/>
    <w:rsid w:val="004A6470"/>
    <w:rsid w:val="004A657E"/>
    <w:rsid w:val="004A662D"/>
    <w:rsid w:val="004A69A1"/>
    <w:rsid w:val="004A6BA9"/>
    <w:rsid w:val="004A6C29"/>
    <w:rsid w:val="004A6CD2"/>
    <w:rsid w:val="004A6DD1"/>
    <w:rsid w:val="004A7243"/>
    <w:rsid w:val="004A743F"/>
    <w:rsid w:val="004A751A"/>
    <w:rsid w:val="004A76F5"/>
    <w:rsid w:val="004A7786"/>
    <w:rsid w:val="004A77A6"/>
    <w:rsid w:val="004A7847"/>
    <w:rsid w:val="004A7859"/>
    <w:rsid w:val="004A78C4"/>
    <w:rsid w:val="004A7C4C"/>
    <w:rsid w:val="004A7D47"/>
    <w:rsid w:val="004A7E5E"/>
    <w:rsid w:val="004B001D"/>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C0"/>
    <w:rsid w:val="004B1645"/>
    <w:rsid w:val="004B1671"/>
    <w:rsid w:val="004B16AC"/>
    <w:rsid w:val="004B19D1"/>
    <w:rsid w:val="004B1CAC"/>
    <w:rsid w:val="004B1E28"/>
    <w:rsid w:val="004B205E"/>
    <w:rsid w:val="004B210A"/>
    <w:rsid w:val="004B255F"/>
    <w:rsid w:val="004B2613"/>
    <w:rsid w:val="004B290C"/>
    <w:rsid w:val="004B2AA1"/>
    <w:rsid w:val="004B2B20"/>
    <w:rsid w:val="004B2DBC"/>
    <w:rsid w:val="004B2F2D"/>
    <w:rsid w:val="004B2FAB"/>
    <w:rsid w:val="004B310C"/>
    <w:rsid w:val="004B323E"/>
    <w:rsid w:val="004B34A1"/>
    <w:rsid w:val="004B3654"/>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50FB"/>
    <w:rsid w:val="004B51EA"/>
    <w:rsid w:val="004B523D"/>
    <w:rsid w:val="004B52DA"/>
    <w:rsid w:val="004B5309"/>
    <w:rsid w:val="004B53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A04"/>
    <w:rsid w:val="004B6C0A"/>
    <w:rsid w:val="004B6C66"/>
    <w:rsid w:val="004B6C84"/>
    <w:rsid w:val="004B6C88"/>
    <w:rsid w:val="004B6F72"/>
    <w:rsid w:val="004B71B9"/>
    <w:rsid w:val="004B73D4"/>
    <w:rsid w:val="004B76DC"/>
    <w:rsid w:val="004B77F3"/>
    <w:rsid w:val="004B795A"/>
    <w:rsid w:val="004C005E"/>
    <w:rsid w:val="004C02B1"/>
    <w:rsid w:val="004C0323"/>
    <w:rsid w:val="004C0409"/>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217F"/>
    <w:rsid w:val="004C22E2"/>
    <w:rsid w:val="004C25D2"/>
    <w:rsid w:val="004C2704"/>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DA1"/>
    <w:rsid w:val="004C3DC0"/>
    <w:rsid w:val="004C3F6D"/>
    <w:rsid w:val="004C3F93"/>
    <w:rsid w:val="004C3FF8"/>
    <w:rsid w:val="004C4033"/>
    <w:rsid w:val="004C4091"/>
    <w:rsid w:val="004C4213"/>
    <w:rsid w:val="004C4550"/>
    <w:rsid w:val="004C497F"/>
    <w:rsid w:val="004C4986"/>
    <w:rsid w:val="004C4B4F"/>
    <w:rsid w:val="004C4B99"/>
    <w:rsid w:val="004C4E8D"/>
    <w:rsid w:val="004C4EE5"/>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7C"/>
    <w:rsid w:val="004C6903"/>
    <w:rsid w:val="004C6B8F"/>
    <w:rsid w:val="004C6D81"/>
    <w:rsid w:val="004C72F3"/>
    <w:rsid w:val="004C74B2"/>
    <w:rsid w:val="004C760C"/>
    <w:rsid w:val="004C7657"/>
    <w:rsid w:val="004C76EF"/>
    <w:rsid w:val="004C773B"/>
    <w:rsid w:val="004C7783"/>
    <w:rsid w:val="004C7A1C"/>
    <w:rsid w:val="004C7B72"/>
    <w:rsid w:val="004C7C87"/>
    <w:rsid w:val="004C7D67"/>
    <w:rsid w:val="004C7F98"/>
    <w:rsid w:val="004C7FF4"/>
    <w:rsid w:val="004D00B6"/>
    <w:rsid w:val="004D048B"/>
    <w:rsid w:val="004D053E"/>
    <w:rsid w:val="004D08EE"/>
    <w:rsid w:val="004D0AA2"/>
    <w:rsid w:val="004D0ABC"/>
    <w:rsid w:val="004D0B09"/>
    <w:rsid w:val="004D0B0E"/>
    <w:rsid w:val="004D0C53"/>
    <w:rsid w:val="004D101A"/>
    <w:rsid w:val="004D12BB"/>
    <w:rsid w:val="004D1329"/>
    <w:rsid w:val="004D13E7"/>
    <w:rsid w:val="004D161D"/>
    <w:rsid w:val="004D1716"/>
    <w:rsid w:val="004D17B5"/>
    <w:rsid w:val="004D18A0"/>
    <w:rsid w:val="004D199D"/>
    <w:rsid w:val="004D1A69"/>
    <w:rsid w:val="004D1A7A"/>
    <w:rsid w:val="004D1D79"/>
    <w:rsid w:val="004D20A9"/>
    <w:rsid w:val="004D20EC"/>
    <w:rsid w:val="004D216A"/>
    <w:rsid w:val="004D23F0"/>
    <w:rsid w:val="004D23FA"/>
    <w:rsid w:val="004D2558"/>
    <w:rsid w:val="004D2571"/>
    <w:rsid w:val="004D258C"/>
    <w:rsid w:val="004D27FE"/>
    <w:rsid w:val="004D287E"/>
    <w:rsid w:val="004D28C2"/>
    <w:rsid w:val="004D29D9"/>
    <w:rsid w:val="004D2E8F"/>
    <w:rsid w:val="004D3084"/>
    <w:rsid w:val="004D3096"/>
    <w:rsid w:val="004D373F"/>
    <w:rsid w:val="004D3752"/>
    <w:rsid w:val="004D3807"/>
    <w:rsid w:val="004D3872"/>
    <w:rsid w:val="004D394D"/>
    <w:rsid w:val="004D3E88"/>
    <w:rsid w:val="004D4025"/>
    <w:rsid w:val="004D41CF"/>
    <w:rsid w:val="004D42A8"/>
    <w:rsid w:val="004D4339"/>
    <w:rsid w:val="004D449B"/>
    <w:rsid w:val="004D4588"/>
    <w:rsid w:val="004D4718"/>
    <w:rsid w:val="004D4A4C"/>
    <w:rsid w:val="004D50E0"/>
    <w:rsid w:val="004D51FB"/>
    <w:rsid w:val="004D5252"/>
    <w:rsid w:val="004D530B"/>
    <w:rsid w:val="004D5425"/>
    <w:rsid w:val="004D54DC"/>
    <w:rsid w:val="004D5AEC"/>
    <w:rsid w:val="004D5DA1"/>
    <w:rsid w:val="004D5EAB"/>
    <w:rsid w:val="004D5F3A"/>
    <w:rsid w:val="004D5FEF"/>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E35"/>
    <w:rsid w:val="004D7E3B"/>
    <w:rsid w:val="004D7F62"/>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BD3"/>
    <w:rsid w:val="004E1CC0"/>
    <w:rsid w:val="004E1DA2"/>
    <w:rsid w:val="004E1E02"/>
    <w:rsid w:val="004E1E8A"/>
    <w:rsid w:val="004E1FB8"/>
    <w:rsid w:val="004E2259"/>
    <w:rsid w:val="004E22CC"/>
    <w:rsid w:val="004E25BC"/>
    <w:rsid w:val="004E262F"/>
    <w:rsid w:val="004E27A1"/>
    <w:rsid w:val="004E2979"/>
    <w:rsid w:val="004E2A3C"/>
    <w:rsid w:val="004E2C80"/>
    <w:rsid w:val="004E2D4D"/>
    <w:rsid w:val="004E2D9B"/>
    <w:rsid w:val="004E2DE6"/>
    <w:rsid w:val="004E2DFA"/>
    <w:rsid w:val="004E2EEC"/>
    <w:rsid w:val="004E300B"/>
    <w:rsid w:val="004E33E0"/>
    <w:rsid w:val="004E3454"/>
    <w:rsid w:val="004E3517"/>
    <w:rsid w:val="004E3543"/>
    <w:rsid w:val="004E378A"/>
    <w:rsid w:val="004E3875"/>
    <w:rsid w:val="004E38C8"/>
    <w:rsid w:val="004E397E"/>
    <w:rsid w:val="004E39BF"/>
    <w:rsid w:val="004E3B24"/>
    <w:rsid w:val="004E3B3D"/>
    <w:rsid w:val="004E3C5D"/>
    <w:rsid w:val="004E3D4E"/>
    <w:rsid w:val="004E3E12"/>
    <w:rsid w:val="004E3E2D"/>
    <w:rsid w:val="004E4070"/>
    <w:rsid w:val="004E42CC"/>
    <w:rsid w:val="004E4403"/>
    <w:rsid w:val="004E46A0"/>
    <w:rsid w:val="004E48E4"/>
    <w:rsid w:val="004E4954"/>
    <w:rsid w:val="004E4BD7"/>
    <w:rsid w:val="004E4C07"/>
    <w:rsid w:val="004E4D45"/>
    <w:rsid w:val="004E4DB3"/>
    <w:rsid w:val="004E4F8B"/>
    <w:rsid w:val="004E5493"/>
    <w:rsid w:val="004E558C"/>
    <w:rsid w:val="004E561A"/>
    <w:rsid w:val="004E56CB"/>
    <w:rsid w:val="004E572A"/>
    <w:rsid w:val="004E5824"/>
    <w:rsid w:val="004E5911"/>
    <w:rsid w:val="004E5B0C"/>
    <w:rsid w:val="004E5B79"/>
    <w:rsid w:val="004E5BEC"/>
    <w:rsid w:val="004E5DB6"/>
    <w:rsid w:val="004E5E63"/>
    <w:rsid w:val="004E5EE1"/>
    <w:rsid w:val="004E6110"/>
    <w:rsid w:val="004E6718"/>
    <w:rsid w:val="004E68E6"/>
    <w:rsid w:val="004E6929"/>
    <w:rsid w:val="004E697F"/>
    <w:rsid w:val="004E6B25"/>
    <w:rsid w:val="004E6B9F"/>
    <w:rsid w:val="004E6C6A"/>
    <w:rsid w:val="004E6CA8"/>
    <w:rsid w:val="004E7264"/>
    <w:rsid w:val="004E72A6"/>
    <w:rsid w:val="004E7306"/>
    <w:rsid w:val="004E7BC6"/>
    <w:rsid w:val="004E7BE2"/>
    <w:rsid w:val="004E7C21"/>
    <w:rsid w:val="004F0082"/>
    <w:rsid w:val="004F00C4"/>
    <w:rsid w:val="004F0197"/>
    <w:rsid w:val="004F06EC"/>
    <w:rsid w:val="004F07D9"/>
    <w:rsid w:val="004F0800"/>
    <w:rsid w:val="004F0886"/>
    <w:rsid w:val="004F0E1E"/>
    <w:rsid w:val="004F1298"/>
    <w:rsid w:val="004F12B7"/>
    <w:rsid w:val="004F1326"/>
    <w:rsid w:val="004F1589"/>
    <w:rsid w:val="004F1787"/>
    <w:rsid w:val="004F17B4"/>
    <w:rsid w:val="004F181A"/>
    <w:rsid w:val="004F1906"/>
    <w:rsid w:val="004F1A1F"/>
    <w:rsid w:val="004F1E88"/>
    <w:rsid w:val="004F1F20"/>
    <w:rsid w:val="004F1F33"/>
    <w:rsid w:val="004F2114"/>
    <w:rsid w:val="004F23A2"/>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7A"/>
    <w:rsid w:val="004F53A7"/>
    <w:rsid w:val="004F5423"/>
    <w:rsid w:val="004F5605"/>
    <w:rsid w:val="004F5663"/>
    <w:rsid w:val="004F5763"/>
    <w:rsid w:val="004F59F6"/>
    <w:rsid w:val="004F5E56"/>
    <w:rsid w:val="004F5FD5"/>
    <w:rsid w:val="004F65D0"/>
    <w:rsid w:val="004F66D7"/>
    <w:rsid w:val="004F67A2"/>
    <w:rsid w:val="004F6895"/>
    <w:rsid w:val="004F6CCD"/>
    <w:rsid w:val="004F6CDA"/>
    <w:rsid w:val="004F6CED"/>
    <w:rsid w:val="004F6F1B"/>
    <w:rsid w:val="004F6FB9"/>
    <w:rsid w:val="004F704C"/>
    <w:rsid w:val="004F72D1"/>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402"/>
    <w:rsid w:val="005034BD"/>
    <w:rsid w:val="00503668"/>
    <w:rsid w:val="00503A0A"/>
    <w:rsid w:val="00503F86"/>
    <w:rsid w:val="005041C7"/>
    <w:rsid w:val="00504222"/>
    <w:rsid w:val="005042E4"/>
    <w:rsid w:val="005044C5"/>
    <w:rsid w:val="005046E1"/>
    <w:rsid w:val="0050472F"/>
    <w:rsid w:val="0050474B"/>
    <w:rsid w:val="00504957"/>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AC5"/>
    <w:rsid w:val="00506E77"/>
    <w:rsid w:val="00506F0F"/>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329"/>
    <w:rsid w:val="00511554"/>
    <w:rsid w:val="00511617"/>
    <w:rsid w:val="00511733"/>
    <w:rsid w:val="00511752"/>
    <w:rsid w:val="00511974"/>
    <w:rsid w:val="00511BA8"/>
    <w:rsid w:val="00511BFD"/>
    <w:rsid w:val="005120F8"/>
    <w:rsid w:val="00512117"/>
    <w:rsid w:val="0051214F"/>
    <w:rsid w:val="005121E1"/>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8F4"/>
    <w:rsid w:val="0051397A"/>
    <w:rsid w:val="005139CC"/>
    <w:rsid w:val="005139CE"/>
    <w:rsid w:val="00513A1B"/>
    <w:rsid w:val="00513D22"/>
    <w:rsid w:val="00513D27"/>
    <w:rsid w:val="00513E1D"/>
    <w:rsid w:val="00513EDD"/>
    <w:rsid w:val="0051405E"/>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60E1"/>
    <w:rsid w:val="00516105"/>
    <w:rsid w:val="00516160"/>
    <w:rsid w:val="005161BB"/>
    <w:rsid w:val="00516312"/>
    <w:rsid w:val="005166F5"/>
    <w:rsid w:val="0051674A"/>
    <w:rsid w:val="005168B5"/>
    <w:rsid w:val="00516AF1"/>
    <w:rsid w:val="00516B5A"/>
    <w:rsid w:val="00516C44"/>
    <w:rsid w:val="00517048"/>
    <w:rsid w:val="005170F4"/>
    <w:rsid w:val="005170FA"/>
    <w:rsid w:val="005172A6"/>
    <w:rsid w:val="00517440"/>
    <w:rsid w:val="00517636"/>
    <w:rsid w:val="00517690"/>
    <w:rsid w:val="0051782E"/>
    <w:rsid w:val="00517839"/>
    <w:rsid w:val="00517C43"/>
    <w:rsid w:val="005200F3"/>
    <w:rsid w:val="005201C5"/>
    <w:rsid w:val="005202A2"/>
    <w:rsid w:val="00520324"/>
    <w:rsid w:val="005205A4"/>
    <w:rsid w:val="0052066D"/>
    <w:rsid w:val="005206EE"/>
    <w:rsid w:val="0052071E"/>
    <w:rsid w:val="00520A07"/>
    <w:rsid w:val="00520A86"/>
    <w:rsid w:val="00520B84"/>
    <w:rsid w:val="00520DAE"/>
    <w:rsid w:val="00520EA5"/>
    <w:rsid w:val="0052126A"/>
    <w:rsid w:val="00521287"/>
    <w:rsid w:val="005214A4"/>
    <w:rsid w:val="0052186A"/>
    <w:rsid w:val="00521A23"/>
    <w:rsid w:val="00521C34"/>
    <w:rsid w:val="005220AE"/>
    <w:rsid w:val="005221F5"/>
    <w:rsid w:val="0052251E"/>
    <w:rsid w:val="005228A7"/>
    <w:rsid w:val="005228C4"/>
    <w:rsid w:val="0052290C"/>
    <w:rsid w:val="00522A90"/>
    <w:rsid w:val="00522D61"/>
    <w:rsid w:val="00522E1C"/>
    <w:rsid w:val="00522EC8"/>
    <w:rsid w:val="005230A4"/>
    <w:rsid w:val="005234B2"/>
    <w:rsid w:val="00523619"/>
    <w:rsid w:val="0052361A"/>
    <w:rsid w:val="005236D1"/>
    <w:rsid w:val="005237C4"/>
    <w:rsid w:val="00523866"/>
    <w:rsid w:val="00523AB8"/>
    <w:rsid w:val="00523B69"/>
    <w:rsid w:val="00523B80"/>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BA9"/>
    <w:rsid w:val="00525CD4"/>
    <w:rsid w:val="00525DCB"/>
    <w:rsid w:val="00525FEE"/>
    <w:rsid w:val="00526046"/>
    <w:rsid w:val="00526061"/>
    <w:rsid w:val="005260EB"/>
    <w:rsid w:val="0052613B"/>
    <w:rsid w:val="00526173"/>
    <w:rsid w:val="00526249"/>
    <w:rsid w:val="0052629F"/>
    <w:rsid w:val="005262C9"/>
    <w:rsid w:val="0052659B"/>
    <w:rsid w:val="0052664B"/>
    <w:rsid w:val="005266E0"/>
    <w:rsid w:val="005269DB"/>
    <w:rsid w:val="00526C71"/>
    <w:rsid w:val="00526F09"/>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229"/>
    <w:rsid w:val="00530426"/>
    <w:rsid w:val="005304F9"/>
    <w:rsid w:val="00530A91"/>
    <w:rsid w:val="00530C17"/>
    <w:rsid w:val="00530C1D"/>
    <w:rsid w:val="00530D0F"/>
    <w:rsid w:val="00531017"/>
    <w:rsid w:val="00531117"/>
    <w:rsid w:val="005311AD"/>
    <w:rsid w:val="005313A6"/>
    <w:rsid w:val="005313F7"/>
    <w:rsid w:val="0053156A"/>
    <w:rsid w:val="005316D8"/>
    <w:rsid w:val="00531841"/>
    <w:rsid w:val="005318A0"/>
    <w:rsid w:val="00531ADA"/>
    <w:rsid w:val="005322BD"/>
    <w:rsid w:val="0053241F"/>
    <w:rsid w:val="0053244F"/>
    <w:rsid w:val="00532689"/>
    <w:rsid w:val="005326A8"/>
    <w:rsid w:val="0053272F"/>
    <w:rsid w:val="005328EF"/>
    <w:rsid w:val="00532921"/>
    <w:rsid w:val="0053297B"/>
    <w:rsid w:val="00532A98"/>
    <w:rsid w:val="00532B87"/>
    <w:rsid w:val="00532CC4"/>
    <w:rsid w:val="00533158"/>
    <w:rsid w:val="005332E2"/>
    <w:rsid w:val="005332F1"/>
    <w:rsid w:val="005334CD"/>
    <w:rsid w:val="00533753"/>
    <w:rsid w:val="005338A0"/>
    <w:rsid w:val="005338F7"/>
    <w:rsid w:val="0053399C"/>
    <w:rsid w:val="00533A89"/>
    <w:rsid w:val="00533D5D"/>
    <w:rsid w:val="00533F2A"/>
    <w:rsid w:val="005341ED"/>
    <w:rsid w:val="00534203"/>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615F"/>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C9"/>
    <w:rsid w:val="005403AF"/>
    <w:rsid w:val="005404EB"/>
    <w:rsid w:val="005406CD"/>
    <w:rsid w:val="0054073B"/>
    <w:rsid w:val="00540A35"/>
    <w:rsid w:val="00540B9F"/>
    <w:rsid w:val="00540C01"/>
    <w:rsid w:val="00540D44"/>
    <w:rsid w:val="00540D71"/>
    <w:rsid w:val="00540EAF"/>
    <w:rsid w:val="00540FB8"/>
    <w:rsid w:val="00541145"/>
    <w:rsid w:val="0054115C"/>
    <w:rsid w:val="00541167"/>
    <w:rsid w:val="0054130A"/>
    <w:rsid w:val="005413F7"/>
    <w:rsid w:val="0054142F"/>
    <w:rsid w:val="00541623"/>
    <w:rsid w:val="0054171D"/>
    <w:rsid w:val="00541834"/>
    <w:rsid w:val="00541A8D"/>
    <w:rsid w:val="00541AB9"/>
    <w:rsid w:val="00541C75"/>
    <w:rsid w:val="00541FF2"/>
    <w:rsid w:val="005424CD"/>
    <w:rsid w:val="005424F4"/>
    <w:rsid w:val="0054274F"/>
    <w:rsid w:val="005428AF"/>
    <w:rsid w:val="00542AED"/>
    <w:rsid w:val="00542BD3"/>
    <w:rsid w:val="00542C13"/>
    <w:rsid w:val="00542DFC"/>
    <w:rsid w:val="0054318E"/>
    <w:rsid w:val="00543739"/>
    <w:rsid w:val="005438D4"/>
    <w:rsid w:val="00543A22"/>
    <w:rsid w:val="00543B26"/>
    <w:rsid w:val="00543BA2"/>
    <w:rsid w:val="00543D0B"/>
    <w:rsid w:val="00543DD8"/>
    <w:rsid w:val="005440FF"/>
    <w:rsid w:val="0054499A"/>
    <w:rsid w:val="005449D6"/>
    <w:rsid w:val="00544CE1"/>
    <w:rsid w:val="00544E23"/>
    <w:rsid w:val="00544EB1"/>
    <w:rsid w:val="00544FE0"/>
    <w:rsid w:val="0054507C"/>
    <w:rsid w:val="0054513E"/>
    <w:rsid w:val="00545177"/>
    <w:rsid w:val="00545183"/>
    <w:rsid w:val="005458F3"/>
    <w:rsid w:val="00545C7A"/>
    <w:rsid w:val="00545CD5"/>
    <w:rsid w:val="00545CE2"/>
    <w:rsid w:val="00545EA7"/>
    <w:rsid w:val="00545ED7"/>
    <w:rsid w:val="005460E0"/>
    <w:rsid w:val="005460E9"/>
    <w:rsid w:val="0054619D"/>
    <w:rsid w:val="005461D5"/>
    <w:rsid w:val="005461E9"/>
    <w:rsid w:val="005462CD"/>
    <w:rsid w:val="0054647D"/>
    <w:rsid w:val="0054651F"/>
    <w:rsid w:val="005466C4"/>
    <w:rsid w:val="0054671C"/>
    <w:rsid w:val="00546721"/>
    <w:rsid w:val="00546834"/>
    <w:rsid w:val="00546850"/>
    <w:rsid w:val="00546939"/>
    <w:rsid w:val="00546C9A"/>
    <w:rsid w:val="00546CA9"/>
    <w:rsid w:val="00546E2F"/>
    <w:rsid w:val="00547030"/>
    <w:rsid w:val="0054710F"/>
    <w:rsid w:val="0054718D"/>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87"/>
    <w:rsid w:val="00551DE0"/>
    <w:rsid w:val="00551E4D"/>
    <w:rsid w:val="00552512"/>
    <w:rsid w:val="00552A62"/>
    <w:rsid w:val="00552A71"/>
    <w:rsid w:val="00552AB1"/>
    <w:rsid w:val="00552DE2"/>
    <w:rsid w:val="00552F05"/>
    <w:rsid w:val="00552F8F"/>
    <w:rsid w:val="00552F95"/>
    <w:rsid w:val="0055331C"/>
    <w:rsid w:val="00553378"/>
    <w:rsid w:val="005533C5"/>
    <w:rsid w:val="00553431"/>
    <w:rsid w:val="005534DF"/>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5ED"/>
    <w:rsid w:val="0055563E"/>
    <w:rsid w:val="00555880"/>
    <w:rsid w:val="00555912"/>
    <w:rsid w:val="00555A2D"/>
    <w:rsid w:val="00556477"/>
    <w:rsid w:val="005566C6"/>
    <w:rsid w:val="005566ED"/>
    <w:rsid w:val="00556726"/>
    <w:rsid w:val="005569BC"/>
    <w:rsid w:val="00556A1A"/>
    <w:rsid w:val="00556B1D"/>
    <w:rsid w:val="00556CCC"/>
    <w:rsid w:val="00556D86"/>
    <w:rsid w:val="00556F10"/>
    <w:rsid w:val="0055701D"/>
    <w:rsid w:val="00557345"/>
    <w:rsid w:val="0055737F"/>
    <w:rsid w:val="00557668"/>
    <w:rsid w:val="005577FA"/>
    <w:rsid w:val="00557A5B"/>
    <w:rsid w:val="00557BAD"/>
    <w:rsid w:val="00557E77"/>
    <w:rsid w:val="005600A7"/>
    <w:rsid w:val="0056062C"/>
    <w:rsid w:val="005608AD"/>
    <w:rsid w:val="00560929"/>
    <w:rsid w:val="00560AA8"/>
    <w:rsid w:val="00560B47"/>
    <w:rsid w:val="00560B59"/>
    <w:rsid w:val="00560D61"/>
    <w:rsid w:val="0056111E"/>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275"/>
    <w:rsid w:val="00563347"/>
    <w:rsid w:val="0056344C"/>
    <w:rsid w:val="005634EB"/>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CD8"/>
    <w:rsid w:val="00564FB8"/>
    <w:rsid w:val="005651D0"/>
    <w:rsid w:val="005654D0"/>
    <w:rsid w:val="005654DF"/>
    <w:rsid w:val="0056586A"/>
    <w:rsid w:val="0056599D"/>
    <w:rsid w:val="00565A17"/>
    <w:rsid w:val="00565BE3"/>
    <w:rsid w:val="005660F6"/>
    <w:rsid w:val="00566168"/>
    <w:rsid w:val="00566341"/>
    <w:rsid w:val="00566347"/>
    <w:rsid w:val="0056653A"/>
    <w:rsid w:val="00566721"/>
    <w:rsid w:val="00566858"/>
    <w:rsid w:val="00566963"/>
    <w:rsid w:val="00566A26"/>
    <w:rsid w:val="00566B80"/>
    <w:rsid w:val="00566EA3"/>
    <w:rsid w:val="00566FB0"/>
    <w:rsid w:val="0056705D"/>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C9E"/>
    <w:rsid w:val="00571E4F"/>
    <w:rsid w:val="005720CE"/>
    <w:rsid w:val="005720DF"/>
    <w:rsid w:val="00572230"/>
    <w:rsid w:val="005722BB"/>
    <w:rsid w:val="0057244F"/>
    <w:rsid w:val="00572475"/>
    <w:rsid w:val="00572581"/>
    <w:rsid w:val="005726C5"/>
    <w:rsid w:val="005728A3"/>
    <w:rsid w:val="005729F5"/>
    <w:rsid w:val="00572C24"/>
    <w:rsid w:val="00572C30"/>
    <w:rsid w:val="00572F1D"/>
    <w:rsid w:val="00572F49"/>
    <w:rsid w:val="00572F6C"/>
    <w:rsid w:val="00572FB0"/>
    <w:rsid w:val="005731EC"/>
    <w:rsid w:val="00573219"/>
    <w:rsid w:val="0057342A"/>
    <w:rsid w:val="005734AA"/>
    <w:rsid w:val="00573A8F"/>
    <w:rsid w:val="00573BDD"/>
    <w:rsid w:val="00573E34"/>
    <w:rsid w:val="00573F85"/>
    <w:rsid w:val="00574144"/>
    <w:rsid w:val="00574472"/>
    <w:rsid w:val="00574582"/>
    <w:rsid w:val="00574CFE"/>
    <w:rsid w:val="00574D7D"/>
    <w:rsid w:val="00574EC4"/>
    <w:rsid w:val="00574FB0"/>
    <w:rsid w:val="005750F9"/>
    <w:rsid w:val="00575138"/>
    <w:rsid w:val="00575142"/>
    <w:rsid w:val="00575285"/>
    <w:rsid w:val="00575523"/>
    <w:rsid w:val="00575929"/>
    <w:rsid w:val="0057595F"/>
    <w:rsid w:val="00575A06"/>
    <w:rsid w:val="00575A70"/>
    <w:rsid w:val="00575B79"/>
    <w:rsid w:val="00575C4E"/>
    <w:rsid w:val="00575F80"/>
    <w:rsid w:val="00576047"/>
    <w:rsid w:val="0057617C"/>
    <w:rsid w:val="00576257"/>
    <w:rsid w:val="00576401"/>
    <w:rsid w:val="00576445"/>
    <w:rsid w:val="00576A88"/>
    <w:rsid w:val="00576B48"/>
    <w:rsid w:val="00576B8C"/>
    <w:rsid w:val="00576C93"/>
    <w:rsid w:val="00576C9A"/>
    <w:rsid w:val="00576E1A"/>
    <w:rsid w:val="00576F86"/>
    <w:rsid w:val="0057724A"/>
    <w:rsid w:val="00577506"/>
    <w:rsid w:val="005775DD"/>
    <w:rsid w:val="00577606"/>
    <w:rsid w:val="00577769"/>
    <w:rsid w:val="00577A54"/>
    <w:rsid w:val="00577D6B"/>
    <w:rsid w:val="00577E9C"/>
    <w:rsid w:val="00577EAD"/>
    <w:rsid w:val="00577EE5"/>
    <w:rsid w:val="00577F9A"/>
    <w:rsid w:val="005803DD"/>
    <w:rsid w:val="00580417"/>
    <w:rsid w:val="00580427"/>
    <w:rsid w:val="00580548"/>
    <w:rsid w:val="00580552"/>
    <w:rsid w:val="00580638"/>
    <w:rsid w:val="005808EE"/>
    <w:rsid w:val="00580B2B"/>
    <w:rsid w:val="00580E71"/>
    <w:rsid w:val="00580EA8"/>
    <w:rsid w:val="00580F5C"/>
    <w:rsid w:val="00580FFC"/>
    <w:rsid w:val="005811C6"/>
    <w:rsid w:val="00581257"/>
    <w:rsid w:val="0058146F"/>
    <w:rsid w:val="00581839"/>
    <w:rsid w:val="0058188A"/>
    <w:rsid w:val="005818A3"/>
    <w:rsid w:val="00581A4F"/>
    <w:rsid w:val="00581C50"/>
    <w:rsid w:val="00581C77"/>
    <w:rsid w:val="00581C98"/>
    <w:rsid w:val="00581CEE"/>
    <w:rsid w:val="00581D9A"/>
    <w:rsid w:val="00581DAB"/>
    <w:rsid w:val="00581FA6"/>
    <w:rsid w:val="00581FB2"/>
    <w:rsid w:val="00582280"/>
    <w:rsid w:val="005822EA"/>
    <w:rsid w:val="0058239E"/>
    <w:rsid w:val="00582522"/>
    <w:rsid w:val="0058290A"/>
    <w:rsid w:val="00582986"/>
    <w:rsid w:val="005829B6"/>
    <w:rsid w:val="00582B4A"/>
    <w:rsid w:val="00582BF3"/>
    <w:rsid w:val="00582C7B"/>
    <w:rsid w:val="00582CD4"/>
    <w:rsid w:val="00582DED"/>
    <w:rsid w:val="00582E21"/>
    <w:rsid w:val="00582E8B"/>
    <w:rsid w:val="0058306C"/>
    <w:rsid w:val="005830B1"/>
    <w:rsid w:val="00583195"/>
    <w:rsid w:val="00583386"/>
    <w:rsid w:val="0058338B"/>
    <w:rsid w:val="00583407"/>
    <w:rsid w:val="005834B2"/>
    <w:rsid w:val="00583568"/>
    <w:rsid w:val="0058384E"/>
    <w:rsid w:val="00583AA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5C62"/>
    <w:rsid w:val="0058607D"/>
    <w:rsid w:val="00586233"/>
    <w:rsid w:val="005864D4"/>
    <w:rsid w:val="005865F9"/>
    <w:rsid w:val="00586747"/>
    <w:rsid w:val="005869F4"/>
    <w:rsid w:val="00586A9D"/>
    <w:rsid w:val="00586CE6"/>
    <w:rsid w:val="00586D69"/>
    <w:rsid w:val="00586E00"/>
    <w:rsid w:val="00586FAB"/>
    <w:rsid w:val="0058707D"/>
    <w:rsid w:val="005871B6"/>
    <w:rsid w:val="005872D8"/>
    <w:rsid w:val="0058730F"/>
    <w:rsid w:val="005873FE"/>
    <w:rsid w:val="00587473"/>
    <w:rsid w:val="00587551"/>
    <w:rsid w:val="005876F2"/>
    <w:rsid w:val="00587972"/>
    <w:rsid w:val="005879D6"/>
    <w:rsid w:val="00587AE5"/>
    <w:rsid w:val="00587C26"/>
    <w:rsid w:val="00587D7D"/>
    <w:rsid w:val="00587EED"/>
    <w:rsid w:val="00587F92"/>
    <w:rsid w:val="00590485"/>
    <w:rsid w:val="005904AA"/>
    <w:rsid w:val="005906E7"/>
    <w:rsid w:val="005908DD"/>
    <w:rsid w:val="00590A4B"/>
    <w:rsid w:val="00590BB7"/>
    <w:rsid w:val="00590EB0"/>
    <w:rsid w:val="00591402"/>
    <w:rsid w:val="0059143A"/>
    <w:rsid w:val="00591564"/>
    <w:rsid w:val="00591859"/>
    <w:rsid w:val="00591927"/>
    <w:rsid w:val="0059196B"/>
    <w:rsid w:val="00591ABA"/>
    <w:rsid w:val="00591B9F"/>
    <w:rsid w:val="00591E40"/>
    <w:rsid w:val="00591E4E"/>
    <w:rsid w:val="00591E70"/>
    <w:rsid w:val="0059212B"/>
    <w:rsid w:val="005924C9"/>
    <w:rsid w:val="00592629"/>
    <w:rsid w:val="005926FF"/>
    <w:rsid w:val="00592A7D"/>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71"/>
    <w:rsid w:val="005951CE"/>
    <w:rsid w:val="00595345"/>
    <w:rsid w:val="00595440"/>
    <w:rsid w:val="005956BE"/>
    <w:rsid w:val="00595ED2"/>
    <w:rsid w:val="005962BA"/>
    <w:rsid w:val="005964E2"/>
    <w:rsid w:val="00596502"/>
    <w:rsid w:val="00596531"/>
    <w:rsid w:val="0059666E"/>
    <w:rsid w:val="00596983"/>
    <w:rsid w:val="00596B10"/>
    <w:rsid w:val="00596DF2"/>
    <w:rsid w:val="00596E3D"/>
    <w:rsid w:val="00596E8D"/>
    <w:rsid w:val="00597152"/>
    <w:rsid w:val="00597271"/>
    <w:rsid w:val="005972CB"/>
    <w:rsid w:val="005974B2"/>
    <w:rsid w:val="005974C5"/>
    <w:rsid w:val="00597618"/>
    <w:rsid w:val="0059763F"/>
    <w:rsid w:val="005976DE"/>
    <w:rsid w:val="00597AB9"/>
    <w:rsid w:val="00597B94"/>
    <w:rsid w:val="00597C26"/>
    <w:rsid w:val="00597C4F"/>
    <w:rsid w:val="00597E0A"/>
    <w:rsid w:val="00597F0F"/>
    <w:rsid w:val="00597F7F"/>
    <w:rsid w:val="005A00BA"/>
    <w:rsid w:val="005A012F"/>
    <w:rsid w:val="005A013A"/>
    <w:rsid w:val="005A0461"/>
    <w:rsid w:val="005A0548"/>
    <w:rsid w:val="005A0588"/>
    <w:rsid w:val="005A05DC"/>
    <w:rsid w:val="005A0633"/>
    <w:rsid w:val="005A0702"/>
    <w:rsid w:val="005A08B8"/>
    <w:rsid w:val="005A0B3B"/>
    <w:rsid w:val="005A0D4E"/>
    <w:rsid w:val="005A0E08"/>
    <w:rsid w:val="005A0E4B"/>
    <w:rsid w:val="005A0EB9"/>
    <w:rsid w:val="005A100E"/>
    <w:rsid w:val="005A107D"/>
    <w:rsid w:val="005A134C"/>
    <w:rsid w:val="005A13F2"/>
    <w:rsid w:val="005A149C"/>
    <w:rsid w:val="005A15BC"/>
    <w:rsid w:val="005A1627"/>
    <w:rsid w:val="005A1971"/>
    <w:rsid w:val="005A1C38"/>
    <w:rsid w:val="005A1D78"/>
    <w:rsid w:val="005A1F62"/>
    <w:rsid w:val="005A21C2"/>
    <w:rsid w:val="005A2506"/>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407B"/>
    <w:rsid w:val="005A4254"/>
    <w:rsid w:val="005A4335"/>
    <w:rsid w:val="005A4469"/>
    <w:rsid w:val="005A45CE"/>
    <w:rsid w:val="005A466F"/>
    <w:rsid w:val="005A46BF"/>
    <w:rsid w:val="005A4839"/>
    <w:rsid w:val="005A492D"/>
    <w:rsid w:val="005A49FC"/>
    <w:rsid w:val="005A4A15"/>
    <w:rsid w:val="005A4BC1"/>
    <w:rsid w:val="005A4CE7"/>
    <w:rsid w:val="005A4D79"/>
    <w:rsid w:val="005A51A2"/>
    <w:rsid w:val="005A5201"/>
    <w:rsid w:val="005A520E"/>
    <w:rsid w:val="005A5275"/>
    <w:rsid w:val="005A5300"/>
    <w:rsid w:val="005A5342"/>
    <w:rsid w:val="005A5498"/>
    <w:rsid w:val="005A564C"/>
    <w:rsid w:val="005A56EE"/>
    <w:rsid w:val="005A5811"/>
    <w:rsid w:val="005A584B"/>
    <w:rsid w:val="005A59CF"/>
    <w:rsid w:val="005A5C15"/>
    <w:rsid w:val="005A5EED"/>
    <w:rsid w:val="005A608F"/>
    <w:rsid w:val="005A6175"/>
    <w:rsid w:val="005A61A5"/>
    <w:rsid w:val="005A61C4"/>
    <w:rsid w:val="005A61CF"/>
    <w:rsid w:val="005A61D3"/>
    <w:rsid w:val="005A622C"/>
    <w:rsid w:val="005A63DF"/>
    <w:rsid w:val="005A63ED"/>
    <w:rsid w:val="005A65F8"/>
    <w:rsid w:val="005A66B8"/>
    <w:rsid w:val="005A69AE"/>
    <w:rsid w:val="005A6B3E"/>
    <w:rsid w:val="005A6D0B"/>
    <w:rsid w:val="005A6ECB"/>
    <w:rsid w:val="005A7203"/>
    <w:rsid w:val="005A76A0"/>
    <w:rsid w:val="005A7709"/>
    <w:rsid w:val="005A772C"/>
    <w:rsid w:val="005A79C1"/>
    <w:rsid w:val="005A7A68"/>
    <w:rsid w:val="005A7B94"/>
    <w:rsid w:val="005A7D10"/>
    <w:rsid w:val="005A7E9E"/>
    <w:rsid w:val="005B023E"/>
    <w:rsid w:val="005B02E5"/>
    <w:rsid w:val="005B03B4"/>
    <w:rsid w:val="005B03E6"/>
    <w:rsid w:val="005B0440"/>
    <w:rsid w:val="005B0575"/>
    <w:rsid w:val="005B06E3"/>
    <w:rsid w:val="005B06E4"/>
    <w:rsid w:val="005B07BC"/>
    <w:rsid w:val="005B08FA"/>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933"/>
    <w:rsid w:val="005B1A19"/>
    <w:rsid w:val="005B1AC2"/>
    <w:rsid w:val="005B1CF7"/>
    <w:rsid w:val="005B1F1A"/>
    <w:rsid w:val="005B21F4"/>
    <w:rsid w:val="005B236A"/>
    <w:rsid w:val="005B2387"/>
    <w:rsid w:val="005B2527"/>
    <w:rsid w:val="005B25C6"/>
    <w:rsid w:val="005B25F9"/>
    <w:rsid w:val="005B26D3"/>
    <w:rsid w:val="005B278E"/>
    <w:rsid w:val="005B2869"/>
    <w:rsid w:val="005B292B"/>
    <w:rsid w:val="005B2970"/>
    <w:rsid w:val="005B29E4"/>
    <w:rsid w:val="005B2A27"/>
    <w:rsid w:val="005B2ACA"/>
    <w:rsid w:val="005B2C17"/>
    <w:rsid w:val="005B2E37"/>
    <w:rsid w:val="005B2E86"/>
    <w:rsid w:val="005B30A5"/>
    <w:rsid w:val="005B32AB"/>
    <w:rsid w:val="005B32AD"/>
    <w:rsid w:val="005B32FE"/>
    <w:rsid w:val="005B3534"/>
    <w:rsid w:val="005B375A"/>
    <w:rsid w:val="005B3BAB"/>
    <w:rsid w:val="005B3BB6"/>
    <w:rsid w:val="005B3E1B"/>
    <w:rsid w:val="005B41C5"/>
    <w:rsid w:val="005B43F0"/>
    <w:rsid w:val="005B44DF"/>
    <w:rsid w:val="005B45ED"/>
    <w:rsid w:val="005B4675"/>
    <w:rsid w:val="005B476F"/>
    <w:rsid w:val="005B481E"/>
    <w:rsid w:val="005B4AE9"/>
    <w:rsid w:val="005B4BC1"/>
    <w:rsid w:val="005B4DA2"/>
    <w:rsid w:val="005B4EA5"/>
    <w:rsid w:val="005B50EE"/>
    <w:rsid w:val="005B5140"/>
    <w:rsid w:val="005B516F"/>
    <w:rsid w:val="005B5186"/>
    <w:rsid w:val="005B5324"/>
    <w:rsid w:val="005B58A2"/>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6E8"/>
    <w:rsid w:val="005B7877"/>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D0"/>
    <w:rsid w:val="005C2907"/>
    <w:rsid w:val="005C296C"/>
    <w:rsid w:val="005C2AFA"/>
    <w:rsid w:val="005C2AFF"/>
    <w:rsid w:val="005C2E01"/>
    <w:rsid w:val="005C2E06"/>
    <w:rsid w:val="005C3293"/>
    <w:rsid w:val="005C32D7"/>
    <w:rsid w:val="005C3468"/>
    <w:rsid w:val="005C3524"/>
    <w:rsid w:val="005C3592"/>
    <w:rsid w:val="005C35A4"/>
    <w:rsid w:val="005C35B5"/>
    <w:rsid w:val="005C3B5A"/>
    <w:rsid w:val="005C3BE9"/>
    <w:rsid w:val="005C3C16"/>
    <w:rsid w:val="005C3D49"/>
    <w:rsid w:val="005C3FA3"/>
    <w:rsid w:val="005C410A"/>
    <w:rsid w:val="005C428F"/>
    <w:rsid w:val="005C42F1"/>
    <w:rsid w:val="005C43E2"/>
    <w:rsid w:val="005C4468"/>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60"/>
    <w:rsid w:val="005C5EA9"/>
    <w:rsid w:val="005C616F"/>
    <w:rsid w:val="005C62A8"/>
    <w:rsid w:val="005C638D"/>
    <w:rsid w:val="005C688F"/>
    <w:rsid w:val="005C68FA"/>
    <w:rsid w:val="005C6AA3"/>
    <w:rsid w:val="005C6C5C"/>
    <w:rsid w:val="005C6CFD"/>
    <w:rsid w:val="005C6D4F"/>
    <w:rsid w:val="005C7001"/>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6D8"/>
    <w:rsid w:val="005D07F0"/>
    <w:rsid w:val="005D0C1C"/>
    <w:rsid w:val="005D1603"/>
    <w:rsid w:val="005D165A"/>
    <w:rsid w:val="005D19F3"/>
    <w:rsid w:val="005D1B71"/>
    <w:rsid w:val="005D20D0"/>
    <w:rsid w:val="005D213B"/>
    <w:rsid w:val="005D2164"/>
    <w:rsid w:val="005D236F"/>
    <w:rsid w:val="005D23F5"/>
    <w:rsid w:val="005D289D"/>
    <w:rsid w:val="005D290A"/>
    <w:rsid w:val="005D2A90"/>
    <w:rsid w:val="005D2CAA"/>
    <w:rsid w:val="005D2F8A"/>
    <w:rsid w:val="005D31FC"/>
    <w:rsid w:val="005D333B"/>
    <w:rsid w:val="005D3474"/>
    <w:rsid w:val="005D34A2"/>
    <w:rsid w:val="005D34A8"/>
    <w:rsid w:val="005D3534"/>
    <w:rsid w:val="005D367E"/>
    <w:rsid w:val="005D37C6"/>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6F3"/>
    <w:rsid w:val="005D681A"/>
    <w:rsid w:val="005D6B2D"/>
    <w:rsid w:val="005D6C0E"/>
    <w:rsid w:val="005D6C42"/>
    <w:rsid w:val="005D6DC0"/>
    <w:rsid w:val="005D6F3E"/>
    <w:rsid w:val="005D702C"/>
    <w:rsid w:val="005D74EB"/>
    <w:rsid w:val="005D7640"/>
    <w:rsid w:val="005D7C1D"/>
    <w:rsid w:val="005D7F79"/>
    <w:rsid w:val="005E01BB"/>
    <w:rsid w:val="005E01D7"/>
    <w:rsid w:val="005E029C"/>
    <w:rsid w:val="005E0323"/>
    <w:rsid w:val="005E0495"/>
    <w:rsid w:val="005E055C"/>
    <w:rsid w:val="005E05A1"/>
    <w:rsid w:val="005E0727"/>
    <w:rsid w:val="005E0732"/>
    <w:rsid w:val="005E0A83"/>
    <w:rsid w:val="005E0D49"/>
    <w:rsid w:val="005E0F22"/>
    <w:rsid w:val="005E0F52"/>
    <w:rsid w:val="005E0F67"/>
    <w:rsid w:val="005E0FE1"/>
    <w:rsid w:val="005E1037"/>
    <w:rsid w:val="005E1060"/>
    <w:rsid w:val="005E122A"/>
    <w:rsid w:val="005E1235"/>
    <w:rsid w:val="005E12FF"/>
    <w:rsid w:val="005E13EA"/>
    <w:rsid w:val="005E148C"/>
    <w:rsid w:val="005E15A1"/>
    <w:rsid w:val="005E176B"/>
    <w:rsid w:val="005E1837"/>
    <w:rsid w:val="005E18E9"/>
    <w:rsid w:val="005E1AFE"/>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A51"/>
    <w:rsid w:val="005E3A59"/>
    <w:rsid w:val="005E3B26"/>
    <w:rsid w:val="005E3B33"/>
    <w:rsid w:val="005E3E5F"/>
    <w:rsid w:val="005E40F7"/>
    <w:rsid w:val="005E4292"/>
    <w:rsid w:val="005E43C4"/>
    <w:rsid w:val="005E4439"/>
    <w:rsid w:val="005E4479"/>
    <w:rsid w:val="005E45CC"/>
    <w:rsid w:val="005E4605"/>
    <w:rsid w:val="005E4907"/>
    <w:rsid w:val="005E49DD"/>
    <w:rsid w:val="005E4A9B"/>
    <w:rsid w:val="005E4BE3"/>
    <w:rsid w:val="005E4DAE"/>
    <w:rsid w:val="005E5236"/>
    <w:rsid w:val="005E57FF"/>
    <w:rsid w:val="005E5803"/>
    <w:rsid w:val="005E58AC"/>
    <w:rsid w:val="005E5DF5"/>
    <w:rsid w:val="005E5E6B"/>
    <w:rsid w:val="005E6009"/>
    <w:rsid w:val="005E6026"/>
    <w:rsid w:val="005E62E5"/>
    <w:rsid w:val="005E6584"/>
    <w:rsid w:val="005E659E"/>
    <w:rsid w:val="005E6BA0"/>
    <w:rsid w:val="005E6C6B"/>
    <w:rsid w:val="005E6C7F"/>
    <w:rsid w:val="005E6D61"/>
    <w:rsid w:val="005E6D90"/>
    <w:rsid w:val="005E6EBA"/>
    <w:rsid w:val="005E7332"/>
    <w:rsid w:val="005E73C9"/>
    <w:rsid w:val="005E73F9"/>
    <w:rsid w:val="005E7552"/>
    <w:rsid w:val="005E7838"/>
    <w:rsid w:val="005E7892"/>
    <w:rsid w:val="005E790C"/>
    <w:rsid w:val="005E794F"/>
    <w:rsid w:val="005E7CB3"/>
    <w:rsid w:val="005E7DD5"/>
    <w:rsid w:val="005E7E79"/>
    <w:rsid w:val="005E7FB3"/>
    <w:rsid w:val="005F00A5"/>
    <w:rsid w:val="005F0100"/>
    <w:rsid w:val="005F01F8"/>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B5"/>
    <w:rsid w:val="005F20BA"/>
    <w:rsid w:val="005F2294"/>
    <w:rsid w:val="005F2AAC"/>
    <w:rsid w:val="005F2C16"/>
    <w:rsid w:val="005F2E51"/>
    <w:rsid w:val="005F30BE"/>
    <w:rsid w:val="005F3369"/>
    <w:rsid w:val="005F3AD3"/>
    <w:rsid w:val="005F3B56"/>
    <w:rsid w:val="005F3C4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5D"/>
    <w:rsid w:val="005F53C9"/>
    <w:rsid w:val="005F5537"/>
    <w:rsid w:val="005F58EB"/>
    <w:rsid w:val="005F5A37"/>
    <w:rsid w:val="005F5A3F"/>
    <w:rsid w:val="005F5CAB"/>
    <w:rsid w:val="005F5FFD"/>
    <w:rsid w:val="005F6CEE"/>
    <w:rsid w:val="005F6E59"/>
    <w:rsid w:val="005F6F79"/>
    <w:rsid w:val="005F7339"/>
    <w:rsid w:val="005F740F"/>
    <w:rsid w:val="005F755D"/>
    <w:rsid w:val="005F76BE"/>
    <w:rsid w:val="005F776C"/>
    <w:rsid w:val="005F7807"/>
    <w:rsid w:val="005F7943"/>
    <w:rsid w:val="005F7AC7"/>
    <w:rsid w:val="005F7B77"/>
    <w:rsid w:val="005F7CC2"/>
    <w:rsid w:val="005F7CDA"/>
    <w:rsid w:val="005F7E5E"/>
    <w:rsid w:val="005F7E63"/>
    <w:rsid w:val="005F7E8C"/>
    <w:rsid w:val="005F7EB2"/>
    <w:rsid w:val="005F7F56"/>
    <w:rsid w:val="00600231"/>
    <w:rsid w:val="0060034F"/>
    <w:rsid w:val="00600756"/>
    <w:rsid w:val="00600757"/>
    <w:rsid w:val="006009E8"/>
    <w:rsid w:val="00600A0B"/>
    <w:rsid w:val="00601036"/>
    <w:rsid w:val="00601314"/>
    <w:rsid w:val="006014FE"/>
    <w:rsid w:val="0060158D"/>
    <w:rsid w:val="006015D0"/>
    <w:rsid w:val="00601AF1"/>
    <w:rsid w:val="00602045"/>
    <w:rsid w:val="006021BA"/>
    <w:rsid w:val="00602314"/>
    <w:rsid w:val="0060233B"/>
    <w:rsid w:val="0060282D"/>
    <w:rsid w:val="00602B44"/>
    <w:rsid w:val="00602C7A"/>
    <w:rsid w:val="00602D1D"/>
    <w:rsid w:val="00602EA1"/>
    <w:rsid w:val="00603142"/>
    <w:rsid w:val="0060341A"/>
    <w:rsid w:val="00603652"/>
    <w:rsid w:val="00603759"/>
    <w:rsid w:val="006037AB"/>
    <w:rsid w:val="00603A6A"/>
    <w:rsid w:val="00603C18"/>
    <w:rsid w:val="00603D6E"/>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60EC"/>
    <w:rsid w:val="00606266"/>
    <w:rsid w:val="0060628F"/>
    <w:rsid w:val="00606489"/>
    <w:rsid w:val="00606529"/>
    <w:rsid w:val="00606629"/>
    <w:rsid w:val="00606636"/>
    <w:rsid w:val="00606737"/>
    <w:rsid w:val="00606798"/>
    <w:rsid w:val="006067B5"/>
    <w:rsid w:val="00606803"/>
    <w:rsid w:val="00606834"/>
    <w:rsid w:val="00606915"/>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3A6"/>
    <w:rsid w:val="0061067C"/>
    <w:rsid w:val="006106D9"/>
    <w:rsid w:val="00610A5F"/>
    <w:rsid w:val="00610AD7"/>
    <w:rsid w:val="00610BAB"/>
    <w:rsid w:val="00610E3D"/>
    <w:rsid w:val="00610EC0"/>
    <w:rsid w:val="00610FA7"/>
    <w:rsid w:val="00610FC8"/>
    <w:rsid w:val="0061125D"/>
    <w:rsid w:val="006113C9"/>
    <w:rsid w:val="00611746"/>
    <w:rsid w:val="006117FB"/>
    <w:rsid w:val="0061195F"/>
    <w:rsid w:val="00611A36"/>
    <w:rsid w:val="00611A63"/>
    <w:rsid w:val="00611BAC"/>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7DA"/>
    <w:rsid w:val="00613866"/>
    <w:rsid w:val="0061389C"/>
    <w:rsid w:val="00613B92"/>
    <w:rsid w:val="00613C00"/>
    <w:rsid w:val="00613C67"/>
    <w:rsid w:val="00614173"/>
    <w:rsid w:val="00614399"/>
    <w:rsid w:val="00614749"/>
    <w:rsid w:val="006148F7"/>
    <w:rsid w:val="00614B71"/>
    <w:rsid w:val="00614F39"/>
    <w:rsid w:val="00615035"/>
    <w:rsid w:val="0061513A"/>
    <w:rsid w:val="00615161"/>
    <w:rsid w:val="0061522A"/>
    <w:rsid w:val="0061555D"/>
    <w:rsid w:val="00615562"/>
    <w:rsid w:val="0061561E"/>
    <w:rsid w:val="00615832"/>
    <w:rsid w:val="00615A18"/>
    <w:rsid w:val="00615B54"/>
    <w:rsid w:val="00615B6E"/>
    <w:rsid w:val="00615D21"/>
    <w:rsid w:val="00615F61"/>
    <w:rsid w:val="00616369"/>
    <w:rsid w:val="00616829"/>
    <w:rsid w:val="006168AD"/>
    <w:rsid w:val="00616A52"/>
    <w:rsid w:val="00616D3A"/>
    <w:rsid w:val="00616D93"/>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2008D"/>
    <w:rsid w:val="0062039F"/>
    <w:rsid w:val="00620443"/>
    <w:rsid w:val="006205A6"/>
    <w:rsid w:val="0062075D"/>
    <w:rsid w:val="006207F4"/>
    <w:rsid w:val="00620B45"/>
    <w:rsid w:val="00621223"/>
    <w:rsid w:val="00621511"/>
    <w:rsid w:val="0062151C"/>
    <w:rsid w:val="006215F6"/>
    <w:rsid w:val="0062164E"/>
    <w:rsid w:val="006217B4"/>
    <w:rsid w:val="006217B7"/>
    <w:rsid w:val="00621A86"/>
    <w:rsid w:val="0062217E"/>
    <w:rsid w:val="006221B9"/>
    <w:rsid w:val="0062235D"/>
    <w:rsid w:val="00622522"/>
    <w:rsid w:val="00622635"/>
    <w:rsid w:val="006226D1"/>
    <w:rsid w:val="00622816"/>
    <w:rsid w:val="00622978"/>
    <w:rsid w:val="00622BA8"/>
    <w:rsid w:val="00622C8E"/>
    <w:rsid w:val="00622C94"/>
    <w:rsid w:val="00622F0C"/>
    <w:rsid w:val="00622FDC"/>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84"/>
    <w:rsid w:val="00626AA9"/>
    <w:rsid w:val="00626B99"/>
    <w:rsid w:val="00626F01"/>
    <w:rsid w:val="00626FD2"/>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481"/>
    <w:rsid w:val="006325AF"/>
    <w:rsid w:val="006329A3"/>
    <w:rsid w:val="006329DA"/>
    <w:rsid w:val="00632BC7"/>
    <w:rsid w:val="006332A5"/>
    <w:rsid w:val="00633325"/>
    <w:rsid w:val="00633895"/>
    <w:rsid w:val="00633CA7"/>
    <w:rsid w:val="00633D4E"/>
    <w:rsid w:val="00633FBB"/>
    <w:rsid w:val="00633FDD"/>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7F0"/>
    <w:rsid w:val="00641B46"/>
    <w:rsid w:val="00641C6C"/>
    <w:rsid w:val="00641C6D"/>
    <w:rsid w:val="00641CF6"/>
    <w:rsid w:val="006420F8"/>
    <w:rsid w:val="006422EA"/>
    <w:rsid w:val="006426BB"/>
    <w:rsid w:val="00642E5A"/>
    <w:rsid w:val="00642F6E"/>
    <w:rsid w:val="006430C0"/>
    <w:rsid w:val="0064343E"/>
    <w:rsid w:val="006434C4"/>
    <w:rsid w:val="006436C1"/>
    <w:rsid w:val="0064370B"/>
    <w:rsid w:val="006437BE"/>
    <w:rsid w:val="00643959"/>
    <w:rsid w:val="00643A70"/>
    <w:rsid w:val="00643B30"/>
    <w:rsid w:val="00643C33"/>
    <w:rsid w:val="00643FDA"/>
    <w:rsid w:val="006440E7"/>
    <w:rsid w:val="006443A1"/>
    <w:rsid w:val="006443A6"/>
    <w:rsid w:val="006445C2"/>
    <w:rsid w:val="0064492E"/>
    <w:rsid w:val="00644955"/>
    <w:rsid w:val="006449FF"/>
    <w:rsid w:val="00644A26"/>
    <w:rsid w:val="00644B19"/>
    <w:rsid w:val="00644E27"/>
    <w:rsid w:val="00644EC6"/>
    <w:rsid w:val="00644F90"/>
    <w:rsid w:val="00644FFE"/>
    <w:rsid w:val="006450A2"/>
    <w:rsid w:val="006450BE"/>
    <w:rsid w:val="006450FE"/>
    <w:rsid w:val="00645284"/>
    <w:rsid w:val="006452AB"/>
    <w:rsid w:val="00645687"/>
    <w:rsid w:val="00645775"/>
    <w:rsid w:val="00645D98"/>
    <w:rsid w:val="00645DC9"/>
    <w:rsid w:val="00645DCE"/>
    <w:rsid w:val="00645E9E"/>
    <w:rsid w:val="00645F8D"/>
    <w:rsid w:val="0064618D"/>
    <w:rsid w:val="0064625A"/>
    <w:rsid w:val="006462DF"/>
    <w:rsid w:val="006464E9"/>
    <w:rsid w:val="006465EF"/>
    <w:rsid w:val="0064678F"/>
    <w:rsid w:val="00646989"/>
    <w:rsid w:val="00646D26"/>
    <w:rsid w:val="00646D3E"/>
    <w:rsid w:val="00646DC2"/>
    <w:rsid w:val="00646E0D"/>
    <w:rsid w:val="00646EBA"/>
    <w:rsid w:val="00647273"/>
    <w:rsid w:val="006472E4"/>
    <w:rsid w:val="006472E6"/>
    <w:rsid w:val="006473B1"/>
    <w:rsid w:val="006474B4"/>
    <w:rsid w:val="006477A7"/>
    <w:rsid w:val="00647BFE"/>
    <w:rsid w:val="00647D2D"/>
    <w:rsid w:val="006500B5"/>
    <w:rsid w:val="00650210"/>
    <w:rsid w:val="00650286"/>
    <w:rsid w:val="00650405"/>
    <w:rsid w:val="006508DC"/>
    <w:rsid w:val="00650BAA"/>
    <w:rsid w:val="00650D01"/>
    <w:rsid w:val="00650DA7"/>
    <w:rsid w:val="00650EEE"/>
    <w:rsid w:val="00650F5D"/>
    <w:rsid w:val="00650F79"/>
    <w:rsid w:val="00650F94"/>
    <w:rsid w:val="00650FEE"/>
    <w:rsid w:val="006510AB"/>
    <w:rsid w:val="006510BF"/>
    <w:rsid w:val="006510CC"/>
    <w:rsid w:val="00651737"/>
    <w:rsid w:val="006517A5"/>
    <w:rsid w:val="0065185B"/>
    <w:rsid w:val="0065192F"/>
    <w:rsid w:val="00651A30"/>
    <w:rsid w:val="00651A9C"/>
    <w:rsid w:val="00651D5B"/>
    <w:rsid w:val="00651D99"/>
    <w:rsid w:val="00651E4F"/>
    <w:rsid w:val="00651ED7"/>
    <w:rsid w:val="00651F16"/>
    <w:rsid w:val="00652152"/>
    <w:rsid w:val="0065244F"/>
    <w:rsid w:val="006524B7"/>
    <w:rsid w:val="006525A1"/>
    <w:rsid w:val="006526A4"/>
    <w:rsid w:val="0065281B"/>
    <w:rsid w:val="00652E72"/>
    <w:rsid w:val="00652E7A"/>
    <w:rsid w:val="00653512"/>
    <w:rsid w:val="00653644"/>
    <w:rsid w:val="006536AC"/>
    <w:rsid w:val="006537FB"/>
    <w:rsid w:val="00653B4D"/>
    <w:rsid w:val="00654040"/>
    <w:rsid w:val="006542E9"/>
    <w:rsid w:val="00654360"/>
    <w:rsid w:val="00654603"/>
    <w:rsid w:val="006546E6"/>
    <w:rsid w:val="00654BF8"/>
    <w:rsid w:val="00654D3C"/>
    <w:rsid w:val="00654F32"/>
    <w:rsid w:val="0065519A"/>
    <w:rsid w:val="00655307"/>
    <w:rsid w:val="0065535A"/>
    <w:rsid w:val="0065545B"/>
    <w:rsid w:val="0065548E"/>
    <w:rsid w:val="006554F0"/>
    <w:rsid w:val="00655765"/>
    <w:rsid w:val="0065578E"/>
    <w:rsid w:val="00655A32"/>
    <w:rsid w:val="00655B02"/>
    <w:rsid w:val="00655D0E"/>
    <w:rsid w:val="00656266"/>
    <w:rsid w:val="00656418"/>
    <w:rsid w:val="00656784"/>
    <w:rsid w:val="0065693A"/>
    <w:rsid w:val="0065699D"/>
    <w:rsid w:val="00656C1D"/>
    <w:rsid w:val="00656DA9"/>
    <w:rsid w:val="00656F66"/>
    <w:rsid w:val="00657234"/>
    <w:rsid w:val="00657268"/>
    <w:rsid w:val="0065770B"/>
    <w:rsid w:val="006577EF"/>
    <w:rsid w:val="0065791A"/>
    <w:rsid w:val="00657A48"/>
    <w:rsid w:val="00657B34"/>
    <w:rsid w:val="00657B4F"/>
    <w:rsid w:val="00657C1B"/>
    <w:rsid w:val="00657F18"/>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C4"/>
    <w:rsid w:val="006624D4"/>
    <w:rsid w:val="00662530"/>
    <w:rsid w:val="00662591"/>
    <w:rsid w:val="00662682"/>
    <w:rsid w:val="00662B08"/>
    <w:rsid w:val="00662F3B"/>
    <w:rsid w:val="00662F76"/>
    <w:rsid w:val="00662FC1"/>
    <w:rsid w:val="006631AA"/>
    <w:rsid w:val="00663356"/>
    <w:rsid w:val="0066348D"/>
    <w:rsid w:val="00663528"/>
    <w:rsid w:val="006637FF"/>
    <w:rsid w:val="00663912"/>
    <w:rsid w:val="0066397E"/>
    <w:rsid w:val="006643DA"/>
    <w:rsid w:val="00664435"/>
    <w:rsid w:val="0066447F"/>
    <w:rsid w:val="006645F9"/>
    <w:rsid w:val="0066477D"/>
    <w:rsid w:val="0066495D"/>
    <w:rsid w:val="0066498E"/>
    <w:rsid w:val="00664EEF"/>
    <w:rsid w:val="0066510B"/>
    <w:rsid w:val="006651E9"/>
    <w:rsid w:val="006653C0"/>
    <w:rsid w:val="00665557"/>
    <w:rsid w:val="006655C8"/>
    <w:rsid w:val="0066593C"/>
    <w:rsid w:val="00665A3D"/>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F08"/>
    <w:rsid w:val="00667F5A"/>
    <w:rsid w:val="00670261"/>
    <w:rsid w:val="00670392"/>
    <w:rsid w:val="006704D1"/>
    <w:rsid w:val="0067078F"/>
    <w:rsid w:val="006707B0"/>
    <w:rsid w:val="006707E0"/>
    <w:rsid w:val="0067083F"/>
    <w:rsid w:val="006708D3"/>
    <w:rsid w:val="00670C33"/>
    <w:rsid w:val="00670C79"/>
    <w:rsid w:val="00670D5F"/>
    <w:rsid w:val="00670E8B"/>
    <w:rsid w:val="00670FC5"/>
    <w:rsid w:val="00671302"/>
    <w:rsid w:val="0067161A"/>
    <w:rsid w:val="00671A2A"/>
    <w:rsid w:val="00671A51"/>
    <w:rsid w:val="00671B23"/>
    <w:rsid w:val="00671C99"/>
    <w:rsid w:val="00671FA1"/>
    <w:rsid w:val="006721A9"/>
    <w:rsid w:val="00672275"/>
    <w:rsid w:val="0067264D"/>
    <w:rsid w:val="006726BD"/>
    <w:rsid w:val="0067296C"/>
    <w:rsid w:val="0067298E"/>
    <w:rsid w:val="006729B3"/>
    <w:rsid w:val="00672C4F"/>
    <w:rsid w:val="0067300C"/>
    <w:rsid w:val="00673070"/>
    <w:rsid w:val="006730AF"/>
    <w:rsid w:val="006730D1"/>
    <w:rsid w:val="0067327D"/>
    <w:rsid w:val="00673463"/>
    <w:rsid w:val="00673537"/>
    <w:rsid w:val="006738E5"/>
    <w:rsid w:val="00673A28"/>
    <w:rsid w:val="00673A31"/>
    <w:rsid w:val="00673A62"/>
    <w:rsid w:val="00673AEC"/>
    <w:rsid w:val="00673B1A"/>
    <w:rsid w:val="00673E75"/>
    <w:rsid w:val="00673FB6"/>
    <w:rsid w:val="006742FD"/>
    <w:rsid w:val="00674431"/>
    <w:rsid w:val="006746C3"/>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5A4A"/>
    <w:rsid w:val="00675F0B"/>
    <w:rsid w:val="0067606B"/>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744"/>
    <w:rsid w:val="00680871"/>
    <w:rsid w:val="00680D8C"/>
    <w:rsid w:val="00680E3E"/>
    <w:rsid w:val="00680F35"/>
    <w:rsid w:val="006811DB"/>
    <w:rsid w:val="00681234"/>
    <w:rsid w:val="006816F6"/>
    <w:rsid w:val="006818B5"/>
    <w:rsid w:val="00681934"/>
    <w:rsid w:val="00681979"/>
    <w:rsid w:val="00681C3B"/>
    <w:rsid w:val="00681D48"/>
    <w:rsid w:val="00681EF5"/>
    <w:rsid w:val="006823C9"/>
    <w:rsid w:val="00682401"/>
    <w:rsid w:val="006826DA"/>
    <w:rsid w:val="006827F5"/>
    <w:rsid w:val="00682950"/>
    <w:rsid w:val="00682A46"/>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C9D"/>
    <w:rsid w:val="00685E07"/>
    <w:rsid w:val="00685F32"/>
    <w:rsid w:val="0068614B"/>
    <w:rsid w:val="0068617E"/>
    <w:rsid w:val="006862E8"/>
    <w:rsid w:val="006864A1"/>
    <w:rsid w:val="006867CE"/>
    <w:rsid w:val="00686AD9"/>
    <w:rsid w:val="00686C53"/>
    <w:rsid w:val="00686E58"/>
    <w:rsid w:val="00686EED"/>
    <w:rsid w:val="00686F5B"/>
    <w:rsid w:val="006870FF"/>
    <w:rsid w:val="00687451"/>
    <w:rsid w:val="00687620"/>
    <w:rsid w:val="00687914"/>
    <w:rsid w:val="00687A4B"/>
    <w:rsid w:val="00687D35"/>
    <w:rsid w:val="00687E1B"/>
    <w:rsid w:val="00687F26"/>
    <w:rsid w:val="00687F7E"/>
    <w:rsid w:val="00687FBB"/>
    <w:rsid w:val="00690029"/>
    <w:rsid w:val="00690072"/>
    <w:rsid w:val="00690125"/>
    <w:rsid w:val="006901CB"/>
    <w:rsid w:val="00690617"/>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D"/>
    <w:rsid w:val="00692421"/>
    <w:rsid w:val="00692618"/>
    <w:rsid w:val="006927F8"/>
    <w:rsid w:val="00692857"/>
    <w:rsid w:val="00692A52"/>
    <w:rsid w:val="00692B4B"/>
    <w:rsid w:val="00692BA6"/>
    <w:rsid w:val="00692C38"/>
    <w:rsid w:val="00692F43"/>
    <w:rsid w:val="006930FC"/>
    <w:rsid w:val="00693284"/>
    <w:rsid w:val="00693291"/>
    <w:rsid w:val="00693334"/>
    <w:rsid w:val="006935C3"/>
    <w:rsid w:val="006935E7"/>
    <w:rsid w:val="00693677"/>
    <w:rsid w:val="00693721"/>
    <w:rsid w:val="0069382C"/>
    <w:rsid w:val="00693A75"/>
    <w:rsid w:val="00693C46"/>
    <w:rsid w:val="00693C87"/>
    <w:rsid w:val="00693C9A"/>
    <w:rsid w:val="00693F1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D9"/>
    <w:rsid w:val="006958B4"/>
    <w:rsid w:val="0069593D"/>
    <w:rsid w:val="00695958"/>
    <w:rsid w:val="00695CF4"/>
    <w:rsid w:val="00695E6C"/>
    <w:rsid w:val="00696140"/>
    <w:rsid w:val="00696192"/>
    <w:rsid w:val="00696252"/>
    <w:rsid w:val="0069676E"/>
    <w:rsid w:val="006968C0"/>
    <w:rsid w:val="006968E1"/>
    <w:rsid w:val="006969CF"/>
    <w:rsid w:val="006969EF"/>
    <w:rsid w:val="00696A7A"/>
    <w:rsid w:val="00696A84"/>
    <w:rsid w:val="00696A8F"/>
    <w:rsid w:val="0069701C"/>
    <w:rsid w:val="00697162"/>
    <w:rsid w:val="0069722F"/>
    <w:rsid w:val="0069726C"/>
    <w:rsid w:val="0069733A"/>
    <w:rsid w:val="00697629"/>
    <w:rsid w:val="006976AA"/>
    <w:rsid w:val="006977EB"/>
    <w:rsid w:val="00697A21"/>
    <w:rsid w:val="00697B5A"/>
    <w:rsid w:val="00697C6B"/>
    <w:rsid w:val="00697DB8"/>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66D"/>
    <w:rsid w:val="006A27F1"/>
    <w:rsid w:val="006A2B5F"/>
    <w:rsid w:val="006A2C62"/>
    <w:rsid w:val="006A2FF4"/>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5321"/>
    <w:rsid w:val="006A5405"/>
    <w:rsid w:val="006A54B0"/>
    <w:rsid w:val="006A5566"/>
    <w:rsid w:val="006A55A2"/>
    <w:rsid w:val="006A55E9"/>
    <w:rsid w:val="006A5669"/>
    <w:rsid w:val="006A574E"/>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AE7"/>
    <w:rsid w:val="006B0D96"/>
    <w:rsid w:val="006B0DEC"/>
    <w:rsid w:val="006B1000"/>
    <w:rsid w:val="006B11AE"/>
    <w:rsid w:val="006B1562"/>
    <w:rsid w:val="006B15E2"/>
    <w:rsid w:val="006B166B"/>
    <w:rsid w:val="006B169A"/>
    <w:rsid w:val="006B16C5"/>
    <w:rsid w:val="006B1877"/>
    <w:rsid w:val="006B18FF"/>
    <w:rsid w:val="006B1915"/>
    <w:rsid w:val="006B195D"/>
    <w:rsid w:val="006B1A53"/>
    <w:rsid w:val="006B1BC8"/>
    <w:rsid w:val="006B1C3A"/>
    <w:rsid w:val="006B1C85"/>
    <w:rsid w:val="006B1CF9"/>
    <w:rsid w:val="006B1E62"/>
    <w:rsid w:val="006B1F5C"/>
    <w:rsid w:val="006B2228"/>
    <w:rsid w:val="006B2421"/>
    <w:rsid w:val="006B258E"/>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32"/>
    <w:rsid w:val="006B3792"/>
    <w:rsid w:val="006B3A76"/>
    <w:rsid w:val="006B3F77"/>
    <w:rsid w:val="006B42C5"/>
    <w:rsid w:val="006B483B"/>
    <w:rsid w:val="006B4859"/>
    <w:rsid w:val="006B485C"/>
    <w:rsid w:val="006B4B5B"/>
    <w:rsid w:val="006B4BD1"/>
    <w:rsid w:val="006B4C40"/>
    <w:rsid w:val="006B5198"/>
    <w:rsid w:val="006B520B"/>
    <w:rsid w:val="006B5424"/>
    <w:rsid w:val="006B5470"/>
    <w:rsid w:val="006B5474"/>
    <w:rsid w:val="006B54C1"/>
    <w:rsid w:val="006B5814"/>
    <w:rsid w:val="006B5BF0"/>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653"/>
    <w:rsid w:val="006B76DC"/>
    <w:rsid w:val="006B77A9"/>
    <w:rsid w:val="006B7B1E"/>
    <w:rsid w:val="006B7C7D"/>
    <w:rsid w:val="006B7CC1"/>
    <w:rsid w:val="006B7F58"/>
    <w:rsid w:val="006C0033"/>
    <w:rsid w:val="006C007E"/>
    <w:rsid w:val="006C01FA"/>
    <w:rsid w:val="006C0279"/>
    <w:rsid w:val="006C02E3"/>
    <w:rsid w:val="006C04EE"/>
    <w:rsid w:val="006C0548"/>
    <w:rsid w:val="006C0632"/>
    <w:rsid w:val="006C06E3"/>
    <w:rsid w:val="006C0A0E"/>
    <w:rsid w:val="006C0D2F"/>
    <w:rsid w:val="006C10E0"/>
    <w:rsid w:val="006C1214"/>
    <w:rsid w:val="006C12E7"/>
    <w:rsid w:val="006C1439"/>
    <w:rsid w:val="006C1667"/>
    <w:rsid w:val="006C1683"/>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350"/>
    <w:rsid w:val="006C3380"/>
    <w:rsid w:val="006C355E"/>
    <w:rsid w:val="006C37B7"/>
    <w:rsid w:val="006C37C1"/>
    <w:rsid w:val="006C3972"/>
    <w:rsid w:val="006C3A8F"/>
    <w:rsid w:val="006C3CB7"/>
    <w:rsid w:val="006C3D79"/>
    <w:rsid w:val="006C3EBF"/>
    <w:rsid w:val="006C3F46"/>
    <w:rsid w:val="006C40D4"/>
    <w:rsid w:val="006C43DF"/>
    <w:rsid w:val="006C452D"/>
    <w:rsid w:val="006C4678"/>
    <w:rsid w:val="006C472C"/>
    <w:rsid w:val="006C478E"/>
    <w:rsid w:val="006C4791"/>
    <w:rsid w:val="006C48BA"/>
    <w:rsid w:val="006C48D3"/>
    <w:rsid w:val="006C49BA"/>
    <w:rsid w:val="006C4DF6"/>
    <w:rsid w:val="006C4E8C"/>
    <w:rsid w:val="006C4EB0"/>
    <w:rsid w:val="006C5173"/>
    <w:rsid w:val="006C51BC"/>
    <w:rsid w:val="006C5235"/>
    <w:rsid w:val="006C55B6"/>
    <w:rsid w:val="006C55C0"/>
    <w:rsid w:val="006C56E3"/>
    <w:rsid w:val="006C5BE0"/>
    <w:rsid w:val="006C6114"/>
    <w:rsid w:val="006C6296"/>
    <w:rsid w:val="006C654F"/>
    <w:rsid w:val="006C6964"/>
    <w:rsid w:val="006C6CA7"/>
    <w:rsid w:val="006C6E27"/>
    <w:rsid w:val="006C7063"/>
    <w:rsid w:val="006C72E7"/>
    <w:rsid w:val="006C75A3"/>
    <w:rsid w:val="006C7669"/>
    <w:rsid w:val="006C7825"/>
    <w:rsid w:val="006C7BB4"/>
    <w:rsid w:val="006C7D7E"/>
    <w:rsid w:val="006D001F"/>
    <w:rsid w:val="006D01D4"/>
    <w:rsid w:val="006D0294"/>
    <w:rsid w:val="006D02D4"/>
    <w:rsid w:val="006D0632"/>
    <w:rsid w:val="006D0736"/>
    <w:rsid w:val="006D07D8"/>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A06"/>
    <w:rsid w:val="006D2D9F"/>
    <w:rsid w:val="006D2DA6"/>
    <w:rsid w:val="006D3514"/>
    <w:rsid w:val="006D3599"/>
    <w:rsid w:val="006D35AF"/>
    <w:rsid w:val="006D39C0"/>
    <w:rsid w:val="006D39DF"/>
    <w:rsid w:val="006D3A59"/>
    <w:rsid w:val="006D3B51"/>
    <w:rsid w:val="006D3D75"/>
    <w:rsid w:val="006D3DB3"/>
    <w:rsid w:val="006D3EAD"/>
    <w:rsid w:val="006D3FA3"/>
    <w:rsid w:val="006D400A"/>
    <w:rsid w:val="006D45D8"/>
    <w:rsid w:val="006D46E3"/>
    <w:rsid w:val="006D47ED"/>
    <w:rsid w:val="006D4A1F"/>
    <w:rsid w:val="006D4AF5"/>
    <w:rsid w:val="006D4C8D"/>
    <w:rsid w:val="006D4F0D"/>
    <w:rsid w:val="006D513F"/>
    <w:rsid w:val="006D521C"/>
    <w:rsid w:val="006D5341"/>
    <w:rsid w:val="006D5535"/>
    <w:rsid w:val="006D55D3"/>
    <w:rsid w:val="006D55F3"/>
    <w:rsid w:val="006D56BA"/>
    <w:rsid w:val="006D56F5"/>
    <w:rsid w:val="006D58B5"/>
    <w:rsid w:val="006D593E"/>
    <w:rsid w:val="006D5A2E"/>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4D"/>
    <w:rsid w:val="006D7E97"/>
    <w:rsid w:val="006D7F21"/>
    <w:rsid w:val="006E00F2"/>
    <w:rsid w:val="006E0223"/>
    <w:rsid w:val="006E04A8"/>
    <w:rsid w:val="006E073F"/>
    <w:rsid w:val="006E0C5D"/>
    <w:rsid w:val="006E0CDB"/>
    <w:rsid w:val="006E0F10"/>
    <w:rsid w:val="006E0F12"/>
    <w:rsid w:val="006E108A"/>
    <w:rsid w:val="006E1288"/>
    <w:rsid w:val="006E12ED"/>
    <w:rsid w:val="006E148F"/>
    <w:rsid w:val="006E14CA"/>
    <w:rsid w:val="006E1504"/>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863"/>
    <w:rsid w:val="006E7ACC"/>
    <w:rsid w:val="006E7B35"/>
    <w:rsid w:val="006E7ECE"/>
    <w:rsid w:val="006F030B"/>
    <w:rsid w:val="006F0596"/>
    <w:rsid w:val="006F08A2"/>
    <w:rsid w:val="006F08D7"/>
    <w:rsid w:val="006F095B"/>
    <w:rsid w:val="006F09CA"/>
    <w:rsid w:val="006F0A1E"/>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268"/>
    <w:rsid w:val="006F538E"/>
    <w:rsid w:val="006F53AD"/>
    <w:rsid w:val="006F560A"/>
    <w:rsid w:val="006F563C"/>
    <w:rsid w:val="006F5791"/>
    <w:rsid w:val="006F59ED"/>
    <w:rsid w:val="006F5A17"/>
    <w:rsid w:val="006F5BC3"/>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23"/>
    <w:rsid w:val="00702B8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4142"/>
    <w:rsid w:val="007042FB"/>
    <w:rsid w:val="00704324"/>
    <w:rsid w:val="007043FA"/>
    <w:rsid w:val="00704A6A"/>
    <w:rsid w:val="00704B3C"/>
    <w:rsid w:val="00704C0A"/>
    <w:rsid w:val="0070504D"/>
    <w:rsid w:val="007057F1"/>
    <w:rsid w:val="00705843"/>
    <w:rsid w:val="007058A0"/>
    <w:rsid w:val="00705F36"/>
    <w:rsid w:val="00705F6A"/>
    <w:rsid w:val="0070604E"/>
    <w:rsid w:val="007061DF"/>
    <w:rsid w:val="0070623C"/>
    <w:rsid w:val="00706776"/>
    <w:rsid w:val="00706A3C"/>
    <w:rsid w:val="00706B79"/>
    <w:rsid w:val="00706FD9"/>
    <w:rsid w:val="00707079"/>
    <w:rsid w:val="00707602"/>
    <w:rsid w:val="0070764B"/>
    <w:rsid w:val="0070771A"/>
    <w:rsid w:val="00707775"/>
    <w:rsid w:val="00707A95"/>
    <w:rsid w:val="00707B2B"/>
    <w:rsid w:val="00707CEE"/>
    <w:rsid w:val="00707DAA"/>
    <w:rsid w:val="00707E6B"/>
    <w:rsid w:val="00707F84"/>
    <w:rsid w:val="007101ED"/>
    <w:rsid w:val="00710439"/>
    <w:rsid w:val="0071083D"/>
    <w:rsid w:val="0071087B"/>
    <w:rsid w:val="007108BC"/>
    <w:rsid w:val="007109E5"/>
    <w:rsid w:val="00710B4E"/>
    <w:rsid w:val="00710BEA"/>
    <w:rsid w:val="00710D8D"/>
    <w:rsid w:val="00710DEA"/>
    <w:rsid w:val="00710EC6"/>
    <w:rsid w:val="0071103E"/>
    <w:rsid w:val="007110F2"/>
    <w:rsid w:val="007112A4"/>
    <w:rsid w:val="007115A9"/>
    <w:rsid w:val="007115FD"/>
    <w:rsid w:val="00711800"/>
    <w:rsid w:val="0071194A"/>
    <w:rsid w:val="00711AF3"/>
    <w:rsid w:val="00711BDE"/>
    <w:rsid w:val="00711D71"/>
    <w:rsid w:val="00711E7E"/>
    <w:rsid w:val="00711F83"/>
    <w:rsid w:val="0071212D"/>
    <w:rsid w:val="00712258"/>
    <w:rsid w:val="007123E7"/>
    <w:rsid w:val="00712412"/>
    <w:rsid w:val="007124F6"/>
    <w:rsid w:val="00712908"/>
    <w:rsid w:val="00712979"/>
    <w:rsid w:val="00712993"/>
    <w:rsid w:val="00712A52"/>
    <w:rsid w:val="00712BFF"/>
    <w:rsid w:val="00712C95"/>
    <w:rsid w:val="00712DB9"/>
    <w:rsid w:val="00712F24"/>
    <w:rsid w:val="00713108"/>
    <w:rsid w:val="007132B6"/>
    <w:rsid w:val="00713320"/>
    <w:rsid w:val="00713335"/>
    <w:rsid w:val="007134E6"/>
    <w:rsid w:val="0071362B"/>
    <w:rsid w:val="007138FA"/>
    <w:rsid w:val="00713932"/>
    <w:rsid w:val="00713A11"/>
    <w:rsid w:val="00713C05"/>
    <w:rsid w:val="00714028"/>
    <w:rsid w:val="0071451F"/>
    <w:rsid w:val="007145E0"/>
    <w:rsid w:val="00714B40"/>
    <w:rsid w:val="00714E7A"/>
    <w:rsid w:val="00714EAB"/>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88"/>
    <w:rsid w:val="0071670F"/>
    <w:rsid w:val="0071697D"/>
    <w:rsid w:val="007169A7"/>
    <w:rsid w:val="00716E9C"/>
    <w:rsid w:val="00716F2D"/>
    <w:rsid w:val="00716F5D"/>
    <w:rsid w:val="0071746D"/>
    <w:rsid w:val="007176F2"/>
    <w:rsid w:val="00717754"/>
    <w:rsid w:val="00717910"/>
    <w:rsid w:val="00717985"/>
    <w:rsid w:val="00717A78"/>
    <w:rsid w:val="00717C99"/>
    <w:rsid w:val="00717CE8"/>
    <w:rsid w:val="00717F6E"/>
    <w:rsid w:val="0072009D"/>
    <w:rsid w:val="0072010C"/>
    <w:rsid w:val="007201BB"/>
    <w:rsid w:val="007201CB"/>
    <w:rsid w:val="007201E8"/>
    <w:rsid w:val="0072058A"/>
    <w:rsid w:val="0072072A"/>
    <w:rsid w:val="00720757"/>
    <w:rsid w:val="00720A1B"/>
    <w:rsid w:val="00720A28"/>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5A5"/>
    <w:rsid w:val="00725647"/>
    <w:rsid w:val="00725B0E"/>
    <w:rsid w:val="00725B3E"/>
    <w:rsid w:val="00725BF4"/>
    <w:rsid w:val="00725CB3"/>
    <w:rsid w:val="00725D97"/>
    <w:rsid w:val="0072602D"/>
    <w:rsid w:val="0072603C"/>
    <w:rsid w:val="00726099"/>
    <w:rsid w:val="007262B4"/>
    <w:rsid w:val="00726491"/>
    <w:rsid w:val="00726745"/>
    <w:rsid w:val="00726865"/>
    <w:rsid w:val="00726A45"/>
    <w:rsid w:val="00726A81"/>
    <w:rsid w:val="00726C5C"/>
    <w:rsid w:val="00726CEA"/>
    <w:rsid w:val="00726DB3"/>
    <w:rsid w:val="00726DCD"/>
    <w:rsid w:val="00726DDB"/>
    <w:rsid w:val="007270A1"/>
    <w:rsid w:val="00727378"/>
    <w:rsid w:val="007273A1"/>
    <w:rsid w:val="00727549"/>
    <w:rsid w:val="0072789D"/>
    <w:rsid w:val="007279B1"/>
    <w:rsid w:val="00727D96"/>
    <w:rsid w:val="00727E0D"/>
    <w:rsid w:val="00727E29"/>
    <w:rsid w:val="00727E65"/>
    <w:rsid w:val="00727F08"/>
    <w:rsid w:val="00727F4E"/>
    <w:rsid w:val="00727F7F"/>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10B"/>
    <w:rsid w:val="00732191"/>
    <w:rsid w:val="00732476"/>
    <w:rsid w:val="00732789"/>
    <w:rsid w:val="00732827"/>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F9"/>
    <w:rsid w:val="00734368"/>
    <w:rsid w:val="007343A0"/>
    <w:rsid w:val="00734455"/>
    <w:rsid w:val="0073459C"/>
    <w:rsid w:val="00734647"/>
    <w:rsid w:val="00734688"/>
    <w:rsid w:val="007346B8"/>
    <w:rsid w:val="007346F5"/>
    <w:rsid w:val="00734783"/>
    <w:rsid w:val="00734845"/>
    <w:rsid w:val="00734AFC"/>
    <w:rsid w:val="00734C5B"/>
    <w:rsid w:val="00734E67"/>
    <w:rsid w:val="00734F94"/>
    <w:rsid w:val="00735148"/>
    <w:rsid w:val="00735167"/>
    <w:rsid w:val="00735225"/>
    <w:rsid w:val="0073542F"/>
    <w:rsid w:val="0073546C"/>
    <w:rsid w:val="007357B3"/>
    <w:rsid w:val="0073586B"/>
    <w:rsid w:val="00735AE7"/>
    <w:rsid w:val="00735BB6"/>
    <w:rsid w:val="00735E4B"/>
    <w:rsid w:val="00735EB1"/>
    <w:rsid w:val="00735F1B"/>
    <w:rsid w:val="00736011"/>
    <w:rsid w:val="00736224"/>
    <w:rsid w:val="007362EE"/>
    <w:rsid w:val="00736467"/>
    <w:rsid w:val="007368A2"/>
    <w:rsid w:val="0073693F"/>
    <w:rsid w:val="00736B69"/>
    <w:rsid w:val="00736D35"/>
    <w:rsid w:val="00736E13"/>
    <w:rsid w:val="00736E17"/>
    <w:rsid w:val="0073724D"/>
    <w:rsid w:val="0073756F"/>
    <w:rsid w:val="00737626"/>
    <w:rsid w:val="0073767E"/>
    <w:rsid w:val="007376CF"/>
    <w:rsid w:val="00737801"/>
    <w:rsid w:val="00737883"/>
    <w:rsid w:val="00737914"/>
    <w:rsid w:val="00737A27"/>
    <w:rsid w:val="00737E61"/>
    <w:rsid w:val="00737EBE"/>
    <w:rsid w:val="007400AA"/>
    <w:rsid w:val="00740324"/>
    <w:rsid w:val="00740397"/>
    <w:rsid w:val="007404F1"/>
    <w:rsid w:val="00740543"/>
    <w:rsid w:val="007406DC"/>
    <w:rsid w:val="007408AD"/>
    <w:rsid w:val="00740BAB"/>
    <w:rsid w:val="00740CC6"/>
    <w:rsid w:val="007410F9"/>
    <w:rsid w:val="0074134A"/>
    <w:rsid w:val="00741523"/>
    <w:rsid w:val="007415C7"/>
    <w:rsid w:val="00741694"/>
    <w:rsid w:val="0074173E"/>
    <w:rsid w:val="0074198E"/>
    <w:rsid w:val="007419A7"/>
    <w:rsid w:val="00741B7A"/>
    <w:rsid w:val="0074224E"/>
    <w:rsid w:val="00742380"/>
    <w:rsid w:val="00742405"/>
    <w:rsid w:val="0074254B"/>
    <w:rsid w:val="007427D3"/>
    <w:rsid w:val="007428E2"/>
    <w:rsid w:val="007429BE"/>
    <w:rsid w:val="00742B09"/>
    <w:rsid w:val="00742B5F"/>
    <w:rsid w:val="00742B74"/>
    <w:rsid w:val="00742D1D"/>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486"/>
    <w:rsid w:val="0074776F"/>
    <w:rsid w:val="007478E3"/>
    <w:rsid w:val="00747C86"/>
    <w:rsid w:val="00747E5E"/>
    <w:rsid w:val="00747F3E"/>
    <w:rsid w:val="00747FB0"/>
    <w:rsid w:val="0075009D"/>
    <w:rsid w:val="007500B9"/>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6F"/>
    <w:rsid w:val="00751089"/>
    <w:rsid w:val="007512BC"/>
    <w:rsid w:val="0075132B"/>
    <w:rsid w:val="007515DF"/>
    <w:rsid w:val="00751732"/>
    <w:rsid w:val="00751888"/>
    <w:rsid w:val="00751955"/>
    <w:rsid w:val="00751A2A"/>
    <w:rsid w:val="00751AAD"/>
    <w:rsid w:val="00751B73"/>
    <w:rsid w:val="00751E3E"/>
    <w:rsid w:val="00751EDE"/>
    <w:rsid w:val="00752374"/>
    <w:rsid w:val="00752572"/>
    <w:rsid w:val="00752742"/>
    <w:rsid w:val="0075274B"/>
    <w:rsid w:val="007527E9"/>
    <w:rsid w:val="0075286C"/>
    <w:rsid w:val="00752A25"/>
    <w:rsid w:val="00752B33"/>
    <w:rsid w:val="00752C59"/>
    <w:rsid w:val="00752C72"/>
    <w:rsid w:val="00752D7A"/>
    <w:rsid w:val="00752E05"/>
    <w:rsid w:val="00752E4F"/>
    <w:rsid w:val="00752ECF"/>
    <w:rsid w:val="00753595"/>
    <w:rsid w:val="00753DF9"/>
    <w:rsid w:val="00753E8B"/>
    <w:rsid w:val="00754011"/>
    <w:rsid w:val="00754136"/>
    <w:rsid w:val="0075477F"/>
    <w:rsid w:val="007549AE"/>
    <w:rsid w:val="00754A4D"/>
    <w:rsid w:val="00754A7F"/>
    <w:rsid w:val="00754AEF"/>
    <w:rsid w:val="00754D86"/>
    <w:rsid w:val="00754DF8"/>
    <w:rsid w:val="007551CD"/>
    <w:rsid w:val="007551FF"/>
    <w:rsid w:val="00755231"/>
    <w:rsid w:val="007553A5"/>
    <w:rsid w:val="0075541F"/>
    <w:rsid w:val="0075549B"/>
    <w:rsid w:val="0075568A"/>
    <w:rsid w:val="007558C0"/>
    <w:rsid w:val="007559BA"/>
    <w:rsid w:val="00755A77"/>
    <w:rsid w:val="00755BF2"/>
    <w:rsid w:val="00755C81"/>
    <w:rsid w:val="00755E18"/>
    <w:rsid w:val="00755E30"/>
    <w:rsid w:val="007562DF"/>
    <w:rsid w:val="00756598"/>
    <w:rsid w:val="007565EC"/>
    <w:rsid w:val="00756638"/>
    <w:rsid w:val="0075674B"/>
    <w:rsid w:val="007567FE"/>
    <w:rsid w:val="007568BF"/>
    <w:rsid w:val="00756AFA"/>
    <w:rsid w:val="00756DD5"/>
    <w:rsid w:val="00756EF2"/>
    <w:rsid w:val="00756F8A"/>
    <w:rsid w:val="00757328"/>
    <w:rsid w:val="007573AC"/>
    <w:rsid w:val="00757581"/>
    <w:rsid w:val="0075763E"/>
    <w:rsid w:val="00757777"/>
    <w:rsid w:val="007577A7"/>
    <w:rsid w:val="007578B6"/>
    <w:rsid w:val="0075791F"/>
    <w:rsid w:val="007579E3"/>
    <w:rsid w:val="00757A6A"/>
    <w:rsid w:val="00757CBC"/>
    <w:rsid w:val="00757FD1"/>
    <w:rsid w:val="00757FF3"/>
    <w:rsid w:val="0076017B"/>
    <w:rsid w:val="0076024C"/>
    <w:rsid w:val="00760254"/>
    <w:rsid w:val="0076056C"/>
    <w:rsid w:val="00760662"/>
    <w:rsid w:val="007606D2"/>
    <w:rsid w:val="0076087D"/>
    <w:rsid w:val="00760B71"/>
    <w:rsid w:val="00760B7D"/>
    <w:rsid w:val="00760F54"/>
    <w:rsid w:val="007610F5"/>
    <w:rsid w:val="007613D4"/>
    <w:rsid w:val="00761704"/>
    <w:rsid w:val="00761AB6"/>
    <w:rsid w:val="00761B27"/>
    <w:rsid w:val="00761BD6"/>
    <w:rsid w:val="00761C44"/>
    <w:rsid w:val="00761C59"/>
    <w:rsid w:val="00761C6B"/>
    <w:rsid w:val="00761D59"/>
    <w:rsid w:val="00761E3B"/>
    <w:rsid w:val="00761F3D"/>
    <w:rsid w:val="00761F82"/>
    <w:rsid w:val="00762038"/>
    <w:rsid w:val="00762050"/>
    <w:rsid w:val="00762291"/>
    <w:rsid w:val="007623A0"/>
    <w:rsid w:val="007624C3"/>
    <w:rsid w:val="00762565"/>
    <w:rsid w:val="00762663"/>
    <w:rsid w:val="007626C4"/>
    <w:rsid w:val="00762707"/>
    <w:rsid w:val="00762E8E"/>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B6"/>
    <w:rsid w:val="00764409"/>
    <w:rsid w:val="0076447B"/>
    <w:rsid w:val="007645E3"/>
    <w:rsid w:val="007648E4"/>
    <w:rsid w:val="00764924"/>
    <w:rsid w:val="00764AE6"/>
    <w:rsid w:val="00764CE0"/>
    <w:rsid w:val="00765030"/>
    <w:rsid w:val="00765234"/>
    <w:rsid w:val="007653EA"/>
    <w:rsid w:val="0076548C"/>
    <w:rsid w:val="00765526"/>
    <w:rsid w:val="007655EB"/>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C"/>
    <w:rsid w:val="00766DE0"/>
    <w:rsid w:val="00767265"/>
    <w:rsid w:val="00767515"/>
    <w:rsid w:val="00767B72"/>
    <w:rsid w:val="00767DEB"/>
    <w:rsid w:val="00767E41"/>
    <w:rsid w:val="00767E84"/>
    <w:rsid w:val="00767EB3"/>
    <w:rsid w:val="00767FB8"/>
    <w:rsid w:val="007701B2"/>
    <w:rsid w:val="00770316"/>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DC4"/>
    <w:rsid w:val="00771E13"/>
    <w:rsid w:val="00771E96"/>
    <w:rsid w:val="00772082"/>
    <w:rsid w:val="00772161"/>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731"/>
    <w:rsid w:val="007767E5"/>
    <w:rsid w:val="0077685A"/>
    <w:rsid w:val="007768E2"/>
    <w:rsid w:val="00776928"/>
    <w:rsid w:val="00776B37"/>
    <w:rsid w:val="00776BFD"/>
    <w:rsid w:val="00776D9C"/>
    <w:rsid w:val="00776E82"/>
    <w:rsid w:val="00776F66"/>
    <w:rsid w:val="00777053"/>
    <w:rsid w:val="00777255"/>
    <w:rsid w:val="007773A6"/>
    <w:rsid w:val="00777637"/>
    <w:rsid w:val="0077776F"/>
    <w:rsid w:val="007777B4"/>
    <w:rsid w:val="00777B75"/>
    <w:rsid w:val="00777C17"/>
    <w:rsid w:val="00777DEF"/>
    <w:rsid w:val="00777ED9"/>
    <w:rsid w:val="00777F02"/>
    <w:rsid w:val="0078019E"/>
    <w:rsid w:val="00780337"/>
    <w:rsid w:val="007806BB"/>
    <w:rsid w:val="00780829"/>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8F"/>
    <w:rsid w:val="007823A0"/>
    <w:rsid w:val="007824A4"/>
    <w:rsid w:val="0078257A"/>
    <w:rsid w:val="00782820"/>
    <w:rsid w:val="007828C1"/>
    <w:rsid w:val="007829CD"/>
    <w:rsid w:val="00782BE3"/>
    <w:rsid w:val="00782C19"/>
    <w:rsid w:val="00782C85"/>
    <w:rsid w:val="007832D3"/>
    <w:rsid w:val="00783460"/>
    <w:rsid w:val="00783465"/>
    <w:rsid w:val="00783506"/>
    <w:rsid w:val="00783550"/>
    <w:rsid w:val="00783CA4"/>
    <w:rsid w:val="00783CD5"/>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35"/>
    <w:rsid w:val="00785789"/>
    <w:rsid w:val="007859F0"/>
    <w:rsid w:val="00785C57"/>
    <w:rsid w:val="00785FC8"/>
    <w:rsid w:val="0078634E"/>
    <w:rsid w:val="007864E9"/>
    <w:rsid w:val="00786644"/>
    <w:rsid w:val="00786652"/>
    <w:rsid w:val="0078695E"/>
    <w:rsid w:val="007869E3"/>
    <w:rsid w:val="00786C43"/>
    <w:rsid w:val="00786E1C"/>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5EE"/>
    <w:rsid w:val="00790981"/>
    <w:rsid w:val="00790990"/>
    <w:rsid w:val="00790B48"/>
    <w:rsid w:val="00790B4B"/>
    <w:rsid w:val="00790B89"/>
    <w:rsid w:val="00790BB0"/>
    <w:rsid w:val="00790BBF"/>
    <w:rsid w:val="00790CEF"/>
    <w:rsid w:val="00790D1E"/>
    <w:rsid w:val="00790E7E"/>
    <w:rsid w:val="00790FC2"/>
    <w:rsid w:val="0079111E"/>
    <w:rsid w:val="007911DD"/>
    <w:rsid w:val="007912A0"/>
    <w:rsid w:val="00791414"/>
    <w:rsid w:val="00791428"/>
    <w:rsid w:val="007914C3"/>
    <w:rsid w:val="007914C6"/>
    <w:rsid w:val="0079153A"/>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D7"/>
    <w:rsid w:val="00792921"/>
    <w:rsid w:val="0079296A"/>
    <w:rsid w:val="00792996"/>
    <w:rsid w:val="00792EAA"/>
    <w:rsid w:val="00792F39"/>
    <w:rsid w:val="00793077"/>
    <w:rsid w:val="0079308F"/>
    <w:rsid w:val="007930F2"/>
    <w:rsid w:val="0079326E"/>
    <w:rsid w:val="007933D6"/>
    <w:rsid w:val="007934FD"/>
    <w:rsid w:val="007936A2"/>
    <w:rsid w:val="007936F8"/>
    <w:rsid w:val="00793847"/>
    <w:rsid w:val="0079398E"/>
    <w:rsid w:val="007939D4"/>
    <w:rsid w:val="00793E3D"/>
    <w:rsid w:val="00793F4A"/>
    <w:rsid w:val="00794464"/>
    <w:rsid w:val="00794541"/>
    <w:rsid w:val="007945B7"/>
    <w:rsid w:val="0079463F"/>
    <w:rsid w:val="00794834"/>
    <w:rsid w:val="007949F2"/>
    <w:rsid w:val="00794C12"/>
    <w:rsid w:val="00794C63"/>
    <w:rsid w:val="00794CDC"/>
    <w:rsid w:val="00794E50"/>
    <w:rsid w:val="00795021"/>
    <w:rsid w:val="00795073"/>
    <w:rsid w:val="007950A9"/>
    <w:rsid w:val="0079534A"/>
    <w:rsid w:val="007953BA"/>
    <w:rsid w:val="00795729"/>
    <w:rsid w:val="0079576E"/>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2AE"/>
    <w:rsid w:val="007975A1"/>
    <w:rsid w:val="0079767B"/>
    <w:rsid w:val="007978AE"/>
    <w:rsid w:val="007979B9"/>
    <w:rsid w:val="00797AFB"/>
    <w:rsid w:val="00797C69"/>
    <w:rsid w:val="00797CF5"/>
    <w:rsid w:val="00797D34"/>
    <w:rsid w:val="00797EE2"/>
    <w:rsid w:val="00797FB7"/>
    <w:rsid w:val="007A035E"/>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F71"/>
    <w:rsid w:val="007A50BE"/>
    <w:rsid w:val="007A50C9"/>
    <w:rsid w:val="007A52B3"/>
    <w:rsid w:val="007A5421"/>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E68"/>
    <w:rsid w:val="007A7FA7"/>
    <w:rsid w:val="007B03A4"/>
    <w:rsid w:val="007B0447"/>
    <w:rsid w:val="007B0465"/>
    <w:rsid w:val="007B0475"/>
    <w:rsid w:val="007B04F7"/>
    <w:rsid w:val="007B07CE"/>
    <w:rsid w:val="007B09B8"/>
    <w:rsid w:val="007B0BCA"/>
    <w:rsid w:val="007B0C8F"/>
    <w:rsid w:val="007B0D1B"/>
    <w:rsid w:val="007B0E2B"/>
    <w:rsid w:val="007B0EB4"/>
    <w:rsid w:val="007B10B6"/>
    <w:rsid w:val="007B11CD"/>
    <w:rsid w:val="007B1302"/>
    <w:rsid w:val="007B1424"/>
    <w:rsid w:val="007B169F"/>
    <w:rsid w:val="007B16AA"/>
    <w:rsid w:val="007B1732"/>
    <w:rsid w:val="007B1B0C"/>
    <w:rsid w:val="007B1E8A"/>
    <w:rsid w:val="007B1FAC"/>
    <w:rsid w:val="007B2417"/>
    <w:rsid w:val="007B2521"/>
    <w:rsid w:val="007B27D4"/>
    <w:rsid w:val="007B2A14"/>
    <w:rsid w:val="007B2EB6"/>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A8E"/>
    <w:rsid w:val="007B4BA3"/>
    <w:rsid w:val="007B4BD1"/>
    <w:rsid w:val="007B4D15"/>
    <w:rsid w:val="007B4D79"/>
    <w:rsid w:val="007B4E59"/>
    <w:rsid w:val="007B4E9A"/>
    <w:rsid w:val="007B4EE6"/>
    <w:rsid w:val="007B542F"/>
    <w:rsid w:val="007B548C"/>
    <w:rsid w:val="007B5A99"/>
    <w:rsid w:val="007B5CDA"/>
    <w:rsid w:val="007B5CDB"/>
    <w:rsid w:val="007B6102"/>
    <w:rsid w:val="007B6195"/>
    <w:rsid w:val="007B6309"/>
    <w:rsid w:val="007B65BC"/>
    <w:rsid w:val="007B66EC"/>
    <w:rsid w:val="007B673B"/>
    <w:rsid w:val="007B6DA2"/>
    <w:rsid w:val="007B735C"/>
    <w:rsid w:val="007B735E"/>
    <w:rsid w:val="007B74BE"/>
    <w:rsid w:val="007B775C"/>
    <w:rsid w:val="007B7943"/>
    <w:rsid w:val="007B7ADC"/>
    <w:rsid w:val="007B7C98"/>
    <w:rsid w:val="007B7CFD"/>
    <w:rsid w:val="007B7D1B"/>
    <w:rsid w:val="007B7DAD"/>
    <w:rsid w:val="007C00D6"/>
    <w:rsid w:val="007C01A2"/>
    <w:rsid w:val="007C02C4"/>
    <w:rsid w:val="007C02F9"/>
    <w:rsid w:val="007C094D"/>
    <w:rsid w:val="007C0BD2"/>
    <w:rsid w:val="007C0CCE"/>
    <w:rsid w:val="007C11E1"/>
    <w:rsid w:val="007C126F"/>
    <w:rsid w:val="007C1550"/>
    <w:rsid w:val="007C1613"/>
    <w:rsid w:val="007C16DC"/>
    <w:rsid w:val="007C170C"/>
    <w:rsid w:val="007C17FA"/>
    <w:rsid w:val="007C197E"/>
    <w:rsid w:val="007C19CA"/>
    <w:rsid w:val="007C1A38"/>
    <w:rsid w:val="007C1F9F"/>
    <w:rsid w:val="007C207F"/>
    <w:rsid w:val="007C20FE"/>
    <w:rsid w:val="007C2261"/>
    <w:rsid w:val="007C2535"/>
    <w:rsid w:val="007C26E4"/>
    <w:rsid w:val="007C2721"/>
    <w:rsid w:val="007C2768"/>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52E"/>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92A"/>
    <w:rsid w:val="007C6998"/>
    <w:rsid w:val="007C69F2"/>
    <w:rsid w:val="007C6E09"/>
    <w:rsid w:val="007C7324"/>
    <w:rsid w:val="007C75D0"/>
    <w:rsid w:val="007C76A9"/>
    <w:rsid w:val="007C784E"/>
    <w:rsid w:val="007C79F1"/>
    <w:rsid w:val="007C7A71"/>
    <w:rsid w:val="007C7CF8"/>
    <w:rsid w:val="007C7D1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C6A"/>
    <w:rsid w:val="007D3CAE"/>
    <w:rsid w:val="007D3CE8"/>
    <w:rsid w:val="007D3DAC"/>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26"/>
    <w:rsid w:val="007D5EAD"/>
    <w:rsid w:val="007D5F57"/>
    <w:rsid w:val="007D5FDB"/>
    <w:rsid w:val="007D60B0"/>
    <w:rsid w:val="007D61DC"/>
    <w:rsid w:val="007D64EE"/>
    <w:rsid w:val="007D6646"/>
    <w:rsid w:val="007D66BE"/>
    <w:rsid w:val="007D6731"/>
    <w:rsid w:val="007D6C11"/>
    <w:rsid w:val="007D6E1B"/>
    <w:rsid w:val="007D6FC4"/>
    <w:rsid w:val="007D73F4"/>
    <w:rsid w:val="007D7573"/>
    <w:rsid w:val="007D7862"/>
    <w:rsid w:val="007D7964"/>
    <w:rsid w:val="007D7C50"/>
    <w:rsid w:val="007D7F49"/>
    <w:rsid w:val="007E00BB"/>
    <w:rsid w:val="007E01AB"/>
    <w:rsid w:val="007E01F0"/>
    <w:rsid w:val="007E0280"/>
    <w:rsid w:val="007E02F8"/>
    <w:rsid w:val="007E0680"/>
    <w:rsid w:val="007E08E9"/>
    <w:rsid w:val="007E09BD"/>
    <w:rsid w:val="007E0BDE"/>
    <w:rsid w:val="007E0FA1"/>
    <w:rsid w:val="007E1080"/>
    <w:rsid w:val="007E15B9"/>
    <w:rsid w:val="007E1AC8"/>
    <w:rsid w:val="007E1BEA"/>
    <w:rsid w:val="007E21B3"/>
    <w:rsid w:val="007E2222"/>
    <w:rsid w:val="007E239B"/>
    <w:rsid w:val="007E26F6"/>
    <w:rsid w:val="007E2957"/>
    <w:rsid w:val="007E2A3E"/>
    <w:rsid w:val="007E2C4B"/>
    <w:rsid w:val="007E2CB6"/>
    <w:rsid w:val="007E2ED0"/>
    <w:rsid w:val="007E3250"/>
    <w:rsid w:val="007E3279"/>
    <w:rsid w:val="007E3363"/>
    <w:rsid w:val="007E34E0"/>
    <w:rsid w:val="007E374B"/>
    <w:rsid w:val="007E39B3"/>
    <w:rsid w:val="007E3A33"/>
    <w:rsid w:val="007E3AEB"/>
    <w:rsid w:val="007E3B78"/>
    <w:rsid w:val="007E3BE7"/>
    <w:rsid w:val="007E3CD9"/>
    <w:rsid w:val="007E42AD"/>
    <w:rsid w:val="007E43C1"/>
    <w:rsid w:val="007E44E4"/>
    <w:rsid w:val="007E4696"/>
    <w:rsid w:val="007E4803"/>
    <w:rsid w:val="007E4953"/>
    <w:rsid w:val="007E49BA"/>
    <w:rsid w:val="007E49CA"/>
    <w:rsid w:val="007E4FF6"/>
    <w:rsid w:val="007E506F"/>
    <w:rsid w:val="007E5294"/>
    <w:rsid w:val="007E5300"/>
    <w:rsid w:val="007E531C"/>
    <w:rsid w:val="007E5362"/>
    <w:rsid w:val="007E540B"/>
    <w:rsid w:val="007E565C"/>
    <w:rsid w:val="007E591F"/>
    <w:rsid w:val="007E5A63"/>
    <w:rsid w:val="007E5CC1"/>
    <w:rsid w:val="007E5D56"/>
    <w:rsid w:val="007E5F53"/>
    <w:rsid w:val="007E66E3"/>
    <w:rsid w:val="007E673C"/>
    <w:rsid w:val="007E68A9"/>
    <w:rsid w:val="007E6B5E"/>
    <w:rsid w:val="007E6D0A"/>
    <w:rsid w:val="007E6DA4"/>
    <w:rsid w:val="007E6E5E"/>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615"/>
    <w:rsid w:val="007F1622"/>
    <w:rsid w:val="007F1956"/>
    <w:rsid w:val="007F19A8"/>
    <w:rsid w:val="007F1A9D"/>
    <w:rsid w:val="007F2199"/>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B8"/>
    <w:rsid w:val="007F5B9F"/>
    <w:rsid w:val="007F5C3E"/>
    <w:rsid w:val="007F5C56"/>
    <w:rsid w:val="007F5CAC"/>
    <w:rsid w:val="007F5D32"/>
    <w:rsid w:val="007F5E33"/>
    <w:rsid w:val="007F5FA0"/>
    <w:rsid w:val="007F5FE6"/>
    <w:rsid w:val="007F60FB"/>
    <w:rsid w:val="007F6211"/>
    <w:rsid w:val="007F62D8"/>
    <w:rsid w:val="007F652E"/>
    <w:rsid w:val="007F68CE"/>
    <w:rsid w:val="007F698C"/>
    <w:rsid w:val="007F6B00"/>
    <w:rsid w:val="007F6D1D"/>
    <w:rsid w:val="007F6E3C"/>
    <w:rsid w:val="007F6E8F"/>
    <w:rsid w:val="007F7032"/>
    <w:rsid w:val="007F70CF"/>
    <w:rsid w:val="007F7187"/>
    <w:rsid w:val="007F725B"/>
    <w:rsid w:val="007F749A"/>
    <w:rsid w:val="007F7AF0"/>
    <w:rsid w:val="007F7DB7"/>
    <w:rsid w:val="007F7E00"/>
    <w:rsid w:val="008000E1"/>
    <w:rsid w:val="008000F5"/>
    <w:rsid w:val="00800167"/>
    <w:rsid w:val="0080024C"/>
    <w:rsid w:val="0080029E"/>
    <w:rsid w:val="008002FA"/>
    <w:rsid w:val="0080057F"/>
    <w:rsid w:val="0080073F"/>
    <w:rsid w:val="00800931"/>
    <w:rsid w:val="00800B82"/>
    <w:rsid w:val="00800B90"/>
    <w:rsid w:val="00800D91"/>
    <w:rsid w:val="00800E52"/>
    <w:rsid w:val="00800F45"/>
    <w:rsid w:val="00801037"/>
    <w:rsid w:val="0080105C"/>
    <w:rsid w:val="00801155"/>
    <w:rsid w:val="0080116B"/>
    <w:rsid w:val="0080131B"/>
    <w:rsid w:val="00801AB7"/>
    <w:rsid w:val="00801BA2"/>
    <w:rsid w:val="00801BAF"/>
    <w:rsid w:val="00801DB3"/>
    <w:rsid w:val="008021A9"/>
    <w:rsid w:val="008021B7"/>
    <w:rsid w:val="0080220D"/>
    <w:rsid w:val="008023B0"/>
    <w:rsid w:val="008023C3"/>
    <w:rsid w:val="0080272E"/>
    <w:rsid w:val="008029C4"/>
    <w:rsid w:val="00802F7A"/>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9C7"/>
    <w:rsid w:val="00804AB7"/>
    <w:rsid w:val="00804DE2"/>
    <w:rsid w:val="00804DF1"/>
    <w:rsid w:val="0080516B"/>
    <w:rsid w:val="008053B7"/>
    <w:rsid w:val="0080540D"/>
    <w:rsid w:val="00805523"/>
    <w:rsid w:val="00805D34"/>
    <w:rsid w:val="00805FD9"/>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10113"/>
    <w:rsid w:val="0081021D"/>
    <w:rsid w:val="0081022B"/>
    <w:rsid w:val="008102DB"/>
    <w:rsid w:val="00810375"/>
    <w:rsid w:val="00810392"/>
    <w:rsid w:val="00810394"/>
    <w:rsid w:val="008103B0"/>
    <w:rsid w:val="00810431"/>
    <w:rsid w:val="00810666"/>
    <w:rsid w:val="0081096A"/>
    <w:rsid w:val="00810B60"/>
    <w:rsid w:val="00810C5E"/>
    <w:rsid w:val="00810D0C"/>
    <w:rsid w:val="00811179"/>
    <w:rsid w:val="0081136A"/>
    <w:rsid w:val="008114D5"/>
    <w:rsid w:val="0081181F"/>
    <w:rsid w:val="00811899"/>
    <w:rsid w:val="008118A9"/>
    <w:rsid w:val="008118D0"/>
    <w:rsid w:val="00811984"/>
    <w:rsid w:val="00811BAB"/>
    <w:rsid w:val="00811CBA"/>
    <w:rsid w:val="00811F89"/>
    <w:rsid w:val="00812128"/>
    <w:rsid w:val="00812345"/>
    <w:rsid w:val="008123B0"/>
    <w:rsid w:val="00812578"/>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AB5"/>
    <w:rsid w:val="00814B9E"/>
    <w:rsid w:val="00814BA8"/>
    <w:rsid w:val="00814E1C"/>
    <w:rsid w:val="00814E75"/>
    <w:rsid w:val="00814F59"/>
    <w:rsid w:val="00814F8F"/>
    <w:rsid w:val="0081527F"/>
    <w:rsid w:val="00815287"/>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452"/>
    <w:rsid w:val="008165C6"/>
    <w:rsid w:val="008168E6"/>
    <w:rsid w:val="008169D0"/>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20083"/>
    <w:rsid w:val="008201B8"/>
    <w:rsid w:val="00820346"/>
    <w:rsid w:val="0082044F"/>
    <w:rsid w:val="008204C7"/>
    <w:rsid w:val="0082057B"/>
    <w:rsid w:val="008206F3"/>
    <w:rsid w:val="008208AB"/>
    <w:rsid w:val="00820AB9"/>
    <w:rsid w:val="00820C09"/>
    <w:rsid w:val="00820C63"/>
    <w:rsid w:val="00820CC2"/>
    <w:rsid w:val="00820D35"/>
    <w:rsid w:val="00820E03"/>
    <w:rsid w:val="00820E13"/>
    <w:rsid w:val="00820EBA"/>
    <w:rsid w:val="00821141"/>
    <w:rsid w:val="008212BA"/>
    <w:rsid w:val="008213AF"/>
    <w:rsid w:val="00821543"/>
    <w:rsid w:val="008216BA"/>
    <w:rsid w:val="0082182C"/>
    <w:rsid w:val="00821850"/>
    <w:rsid w:val="00821982"/>
    <w:rsid w:val="00821A76"/>
    <w:rsid w:val="00821B24"/>
    <w:rsid w:val="00821C55"/>
    <w:rsid w:val="008220B7"/>
    <w:rsid w:val="00822241"/>
    <w:rsid w:val="0082243C"/>
    <w:rsid w:val="00822525"/>
    <w:rsid w:val="0082258D"/>
    <w:rsid w:val="00822DE8"/>
    <w:rsid w:val="00822EFE"/>
    <w:rsid w:val="00823198"/>
    <w:rsid w:val="00823374"/>
    <w:rsid w:val="008233AC"/>
    <w:rsid w:val="00823439"/>
    <w:rsid w:val="00823453"/>
    <w:rsid w:val="00823D0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50E"/>
    <w:rsid w:val="00825534"/>
    <w:rsid w:val="0082569F"/>
    <w:rsid w:val="008259D4"/>
    <w:rsid w:val="00825C63"/>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51"/>
    <w:rsid w:val="00827EFE"/>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BA"/>
    <w:rsid w:val="00832485"/>
    <w:rsid w:val="008325A3"/>
    <w:rsid w:val="00833317"/>
    <w:rsid w:val="00833338"/>
    <w:rsid w:val="00833348"/>
    <w:rsid w:val="0083362D"/>
    <w:rsid w:val="00833791"/>
    <w:rsid w:val="00833817"/>
    <w:rsid w:val="0083394E"/>
    <w:rsid w:val="008339C5"/>
    <w:rsid w:val="00833E8E"/>
    <w:rsid w:val="00833FAE"/>
    <w:rsid w:val="008345DC"/>
    <w:rsid w:val="00834669"/>
    <w:rsid w:val="0083469D"/>
    <w:rsid w:val="0083495E"/>
    <w:rsid w:val="00834A2E"/>
    <w:rsid w:val="00834AC4"/>
    <w:rsid w:val="00834DB7"/>
    <w:rsid w:val="00835177"/>
    <w:rsid w:val="008351A1"/>
    <w:rsid w:val="008354CC"/>
    <w:rsid w:val="00835593"/>
    <w:rsid w:val="008359D6"/>
    <w:rsid w:val="00835BF0"/>
    <w:rsid w:val="00835F1D"/>
    <w:rsid w:val="008361D1"/>
    <w:rsid w:val="0083630F"/>
    <w:rsid w:val="0083634E"/>
    <w:rsid w:val="00836419"/>
    <w:rsid w:val="0083659F"/>
    <w:rsid w:val="00836797"/>
    <w:rsid w:val="00836C32"/>
    <w:rsid w:val="00836C36"/>
    <w:rsid w:val="00836C5B"/>
    <w:rsid w:val="00836CFB"/>
    <w:rsid w:val="00836D76"/>
    <w:rsid w:val="00836D96"/>
    <w:rsid w:val="00836ED2"/>
    <w:rsid w:val="00836EDD"/>
    <w:rsid w:val="008376ED"/>
    <w:rsid w:val="00837748"/>
    <w:rsid w:val="00837784"/>
    <w:rsid w:val="00837B40"/>
    <w:rsid w:val="00837B6F"/>
    <w:rsid w:val="00837FE4"/>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8D"/>
    <w:rsid w:val="008430C9"/>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39"/>
    <w:rsid w:val="00843FA9"/>
    <w:rsid w:val="00843FD2"/>
    <w:rsid w:val="00844068"/>
    <w:rsid w:val="0084408B"/>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B41"/>
    <w:rsid w:val="00845D68"/>
    <w:rsid w:val="00846376"/>
    <w:rsid w:val="008463E9"/>
    <w:rsid w:val="0084642B"/>
    <w:rsid w:val="00846452"/>
    <w:rsid w:val="0084654A"/>
    <w:rsid w:val="0084659D"/>
    <w:rsid w:val="00846738"/>
    <w:rsid w:val="00846C72"/>
    <w:rsid w:val="00846DC3"/>
    <w:rsid w:val="00847414"/>
    <w:rsid w:val="0084754C"/>
    <w:rsid w:val="00847F7A"/>
    <w:rsid w:val="00847FD3"/>
    <w:rsid w:val="00850045"/>
    <w:rsid w:val="00850110"/>
    <w:rsid w:val="008501FF"/>
    <w:rsid w:val="0085027B"/>
    <w:rsid w:val="008502BC"/>
    <w:rsid w:val="008502E9"/>
    <w:rsid w:val="00850742"/>
    <w:rsid w:val="0085086C"/>
    <w:rsid w:val="00850906"/>
    <w:rsid w:val="00850ADA"/>
    <w:rsid w:val="00850B35"/>
    <w:rsid w:val="00850D3D"/>
    <w:rsid w:val="00850D3F"/>
    <w:rsid w:val="00850D5C"/>
    <w:rsid w:val="00850E47"/>
    <w:rsid w:val="00850F67"/>
    <w:rsid w:val="00851264"/>
    <w:rsid w:val="0085136E"/>
    <w:rsid w:val="0085166E"/>
    <w:rsid w:val="008518FC"/>
    <w:rsid w:val="0085198F"/>
    <w:rsid w:val="008519EF"/>
    <w:rsid w:val="00851B6B"/>
    <w:rsid w:val="00851BB2"/>
    <w:rsid w:val="00852091"/>
    <w:rsid w:val="008520C8"/>
    <w:rsid w:val="008522EE"/>
    <w:rsid w:val="008526BD"/>
    <w:rsid w:val="00852895"/>
    <w:rsid w:val="008528F3"/>
    <w:rsid w:val="0085294E"/>
    <w:rsid w:val="008529FA"/>
    <w:rsid w:val="00852B39"/>
    <w:rsid w:val="00852B73"/>
    <w:rsid w:val="00852CF9"/>
    <w:rsid w:val="00852DEB"/>
    <w:rsid w:val="00852DEF"/>
    <w:rsid w:val="00852ED2"/>
    <w:rsid w:val="00852F39"/>
    <w:rsid w:val="00852FCE"/>
    <w:rsid w:val="00853004"/>
    <w:rsid w:val="008530D4"/>
    <w:rsid w:val="0085326B"/>
    <w:rsid w:val="0085326D"/>
    <w:rsid w:val="0085338B"/>
    <w:rsid w:val="00853699"/>
    <w:rsid w:val="008538F6"/>
    <w:rsid w:val="00853F35"/>
    <w:rsid w:val="00853F83"/>
    <w:rsid w:val="00854177"/>
    <w:rsid w:val="008541DD"/>
    <w:rsid w:val="008542F8"/>
    <w:rsid w:val="0085442A"/>
    <w:rsid w:val="008544C6"/>
    <w:rsid w:val="008545DC"/>
    <w:rsid w:val="0085481A"/>
    <w:rsid w:val="008549A5"/>
    <w:rsid w:val="00854A68"/>
    <w:rsid w:val="00854A7B"/>
    <w:rsid w:val="00854B78"/>
    <w:rsid w:val="00854C8A"/>
    <w:rsid w:val="00854CCC"/>
    <w:rsid w:val="00854CF9"/>
    <w:rsid w:val="00854DAD"/>
    <w:rsid w:val="00854E38"/>
    <w:rsid w:val="00854E7D"/>
    <w:rsid w:val="008550AB"/>
    <w:rsid w:val="008551A7"/>
    <w:rsid w:val="00855391"/>
    <w:rsid w:val="0085546B"/>
    <w:rsid w:val="0085588B"/>
    <w:rsid w:val="008561EB"/>
    <w:rsid w:val="008563AB"/>
    <w:rsid w:val="008563EB"/>
    <w:rsid w:val="00856401"/>
    <w:rsid w:val="00856502"/>
    <w:rsid w:val="00856608"/>
    <w:rsid w:val="008567F0"/>
    <w:rsid w:val="00856B93"/>
    <w:rsid w:val="00856C2E"/>
    <w:rsid w:val="00856C82"/>
    <w:rsid w:val="00856C92"/>
    <w:rsid w:val="00856D88"/>
    <w:rsid w:val="00856DA4"/>
    <w:rsid w:val="00856DC4"/>
    <w:rsid w:val="008571A9"/>
    <w:rsid w:val="008571ED"/>
    <w:rsid w:val="008571FE"/>
    <w:rsid w:val="00857353"/>
    <w:rsid w:val="0085737B"/>
    <w:rsid w:val="0085748F"/>
    <w:rsid w:val="0085786D"/>
    <w:rsid w:val="00857ADA"/>
    <w:rsid w:val="00857BF6"/>
    <w:rsid w:val="00857C36"/>
    <w:rsid w:val="00857CF1"/>
    <w:rsid w:val="0086012B"/>
    <w:rsid w:val="00860454"/>
    <w:rsid w:val="008607D8"/>
    <w:rsid w:val="00860C67"/>
    <w:rsid w:val="008610B0"/>
    <w:rsid w:val="008613C7"/>
    <w:rsid w:val="008613D1"/>
    <w:rsid w:val="00861423"/>
    <w:rsid w:val="00861492"/>
    <w:rsid w:val="008615EB"/>
    <w:rsid w:val="0086160F"/>
    <w:rsid w:val="00861668"/>
    <w:rsid w:val="008616AD"/>
    <w:rsid w:val="008616EE"/>
    <w:rsid w:val="00861788"/>
    <w:rsid w:val="00861B21"/>
    <w:rsid w:val="00861BD7"/>
    <w:rsid w:val="00861BE3"/>
    <w:rsid w:val="00861D52"/>
    <w:rsid w:val="00861D87"/>
    <w:rsid w:val="00861F74"/>
    <w:rsid w:val="008620C6"/>
    <w:rsid w:val="00862217"/>
    <w:rsid w:val="0086288E"/>
    <w:rsid w:val="008628C6"/>
    <w:rsid w:val="00862BB0"/>
    <w:rsid w:val="00862BFA"/>
    <w:rsid w:val="00862CA6"/>
    <w:rsid w:val="00862F25"/>
    <w:rsid w:val="0086304D"/>
    <w:rsid w:val="008631CF"/>
    <w:rsid w:val="00863521"/>
    <w:rsid w:val="008636AC"/>
    <w:rsid w:val="00863889"/>
    <w:rsid w:val="008638B0"/>
    <w:rsid w:val="00863B30"/>
    <w:rsid w:val="00863B4D"/>
    <w:rsid w:val="00863B9B"/>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AB"/>
    <w:rsid w:val="0086519C"/>
    <w:rsid w:val="008651B0"/>
    <w:rsid w:val="00865391"/>
    <w:rsid w:val="00865654"/>
    <w:rsid w:val="00865665"/>
    <w:rsid w:val="00865A00"/>
    <w:rsid w:val="00865A0B"/>
    <w:rsid w:val="00865B1E"/>
    <w:rsid w:val="00865B7C"/>
    <w:rsid w:val="00865E85"/>
    <w:rsid w:val="00865F1E"/>
    <w:rsid w:val="008660BB"/>
    <w:rsid w:val="008661F9"/>
    <w:rsid w:val="008662D0"/>
    <w:rsid w:val="00866461"/>
    <w:rsid w:val="008669CD"/>
    <w:rsid w:val="00866B25"/>
    <w:rsid w:val="00866B26"/>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E9A"/>
    <w:rsid w:val="00871EDE"/>
    <w:rsid w:val="00871EFB"/>
    <w:rsid w:val="00872378"/>
    <w:rsid w:val="00872500"/>
    <w:rsid w:val="008725C1"/>
    <w:rsid w:val="0087263A"/>
    <w:rsid w:val="008726A1"/>
    <w:rsid w:val="00872724"/>
    <w:rsid w:val="0087278F"/>
    <w:rsid w:val="0087289E"/>
    <w:rsid w:val="00872A0F"/>
    <w:rsid w:val="00872DDB"/>
    <w:rsid w:val="008732E9"/>
    <w:rsid w:val="008733F5"/>
    <w:rsid w:val="00873697"/>
    <w:rsid w:val="00873735"/>
    <w:rsid w:val="00873A0C"/>
    <w:rsid w:val="00873A11"/>
    <w:rsid w:val="00873F89"/>
    <w:rsid w:val="00874113"/>
    <w:rsid w:val="00874322"/>
    <w:rsid w:val="00874471"/>
    <w:rsid w:val="0087457A"/>
    <w:rsid w:val="008745E6"/>
    <w:rsid w:val="008748FA"/>
    <w:rsid w:val="00874D09"/>
    <w:rsid w:val="00874E9F"/>
    <w:rsid w:val="0087569B"/>
    <w:rsid w:val="00875A74"/>
    <w:rsid w:val="00875AAB"/>
    <w:rsid w:val="00875BD0"/>
    <w:rsid w:val="00875D20"/>
    <w:rsid w:val="00875E11"/>
    <w:rsid w:val="00876115"/>
    <w:rsid w:val="008764E3"/>
    <w:rsid w:val="0087694D"/>
    <w:rsid w:val="008769F6"/>
    <w:rsid w:val="00876B8F"/>
    <w:rsid w:val="00876D04"/>
    <w:rsid w:val="00876D46"/>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3D4"/>
    <w:rsid w:val="00880666"/>
    <w:rsid w:val="008807B1"/>
    <w:rsid w:val="0088093C"/>
    <w:rsid w:val="008809B0"/>
    <w:rsid w:val="00880A33"/>
    <w:rsid w:val="00880B83"/>
    <w:rsid w:val="00880C2B"/>
    <w:rsid w:val="008810C7"/>
    <w:rsid w:val="008813D7"/>
    <w:rsid w:val="0088149A"/>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30C3"/>
    <w:rsid w:val="008830D3"/>
    <w:rsid w:val="0088350A"/>
    <w:rsid w:val="0088352B"/>
    <w:rsid w:val="008835B1"/>
    <w:rsid w:val="008835E7"/>
    <w:rsid w:val="0088368A"/>
    <w:rsid w:val="008837B7"/>
    <w:rsid w:val="008837EA"/>
    <w:rsid w:val="0088385B"/>
    <w:rsid w:val="00883BDC"/>
    <w:rsid w:val="00883D1B"/>
    <w:rsid w:val="00883EB7"/>
    <w:rsid w:val="00883F36"/>
    <w:rsid w:val="0088417B"/>
    <w:rsid w:val="00884207"/>
    <w:rsid w:val="0088439B"/>
    <w:rsid w:val="008845A1"/>
    <w:rsid w:val="008846F6"/>
    <w:rsid w:val="008847E5"/>
    <w:rsid w:val="008848BE"/>
    <w:rsid w:val="0088498B"/>
    <w:rsid w:val="00884B21"/>
    <w:rsid w:val="00884C9E"/>
    <w:rsid w:val="00884E2A"/>
    <w:rsid w:val="008850D6"/>
    <w:rsid w:val="00885501"/>
    <w:rsid w:val="00885541"/>
    <w:rsid w:val="008856ED"/>
    <w:rsid w:val="00885918"/>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6E"/>
    <w:rsid w:val="00891B74"/>
    <w:rsid w:val="00891C50"/>
    <w:rsid w:val="00891C80"/>
    <w:rsid w:val="00891CB7"/>
    <w:rsid w:val="00891CE2"/>
    <w:rsid w:val="00891CEB"/>
    <w:rsid w:val="0089210F"/>
    <w:rsid w:val="00892334"/>
    <w:rsid w:val="008923BF"/>
    <w:rsid w:val="00892643"/>
    <w:rsid w:val="008926BE"/>
    <w:rsid w:val="008926E0"/>
    <w:rsid w:val="00892CF3"/>
    <w:rsid w:val="00892D5C"/>
    <w:rsid w:val="00892F15"/>
    <w:rsid w:val="00892FD3"/>
    <w:rsid w:val="0089330B"/>
    <w:rsid w:val="00893630"/>
    <w:rsid w:val="00893666"/>
    <w:rsid w:val="00893B1F"/>
    <w:rsid w:val="00893C8A"/>
    <w:rsid w:val="00893CC6"/>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33"/>
    <w:rsid w:val="00894BD3"/>
    <w:rsid w:val="00894D1A"/>
    <w:rsid w:val="00894F46"/>
    <w:rsid w:val="0089535B"/>
    <w:rsid w:val="008954FB"/>
    <w:rsid w:val="0089567B"/>
    <w:rsid w:val="008958D9"/>
    <w:rsid w:val="00895908"/>
    <w:rsid w:val="00895A6B"/>
    <w:rsid w:val="00895AC1"/>
    <w:rsid w:val="00895ACB"/>
    <w:rsid w:val="00895B96"/>
    <w:rsid w:val="00895C17"/>
    <w:rsid w:val="00895C5A"/>
    <w:rsid w:val="00895E71"/>
    <w:rsid w:val="00895FA1"/>
    <w:rsid w:val="00896078"/>
    <w:rsid w:val="008960AF"/>
    <w:rsid w:val="00896156"/>
    <w:rsid w:val="008962D9"/>
    <w:rsid w:val="00896484"/>
    <w:rsid w:val="00896648"/>
    <w:rsid w:val="00896766"/>
    <w:rsid w:val="00896840"/>
    <w:rsid w:val="008968E9"/>
    <w:rsid w:val="00896B37"/>
    <w:rsid w:val="00896C34"/>
    <w:rsid w:val="00896CA6"/>
    <w:rsid w:val="00896E28"/>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B7"/>
    <w:rsid w:val="008A22DA"/>
    <w:rsid w:val="008A262B"/>
    <w:rsid w:val="008A265C"/>
    <w:rsid w:val="008A28D4"/>
    <w:rsid w:val="008A29BF"/>
    <w:rsid w:val="008A2C62"/>
    <w:rsid w:val="008A2E22"/>
    <w:rsid w:val="008A31A5"/>
    <w:rsid w:val="008A334F"/>
    <w:rsid w:val="008A34F2"/>
    <w:rsid w:val="008A3521"/>
    <w:rsid w:val="008A36BE"/>
    <w:rsid w:val="008A36F8"/>
    <w:rsid w:val="008A3B90"/>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9E"/>
    <w:rsid w:val="008A56EB"/>
    <w:rsid w:val="008A59A5"/>
    <w:rsid w:val="008A5B12"/>
    <w:rsid w:val="008A5C3C"/>
    <w:rsid w:val="008A5CB6"/>
    <w:rsid w:val="008A5DA1"/>
    <w:rsid w:val="008A5ECC"/>
    <w:rsid w:val="008A5EF9"/>
    <w:rsid w:val="008A5FE8"/>
    <w:rsid w:val="008A63A7"/>
    <w:rsid w:val="008A640E"/>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25A"/>
    <w:rsid w:val="008B3575"/>
    <w:rsid w:val="008B36F7"/>
    <w:rsid w:val="008B3A23"/>
    <w:rsid w:val="008B3CCC"/>
    <w:rsid w:val="008B3DD5"/>
    <w:rsid w:val="008B4125"/>
    <w:rsid w:val="008B4447"/>
    <w:rsid w:val="008B444A"/>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9EA"/>
    <w:rsid w:val="008C0AD5"/>
    <w:rsid w:val="008C0AD8"/>
    <w:rsid w:val="008C0DC8"/>
    <w:rsid w:val="008C0E13"/>
    <w:rsid w:val="008C0EDD"/>
    <w:rsid w:val="008C0FFB"/>
    <w:rsid w:val="008C12AF"/>
    <w:rsid w:val="008C1373"/>
    <w:rsid w:val="008C14CF"/>
    <w:rsid w:val="008C1534"/>
    <w:rsid w:val="008C1582"/>
    <w:rsid w:val="008C1618"/>
    <w:rsid w:val="008C18C8"/>
    <w:rsid w:val="008C19D0"/>
    <w:rsid w:val="008C1D16"/>
    <w:rsid w:val="008C1E55"/>
    <w:rsid w:val="008C1ED5"/>
    <w:rsid w:val="008C2087"/>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C37"/>
    <w:rsid w:val="008C4FEC"/>
    <w:rsid w:val="008C52B4"/>
    <w:rsid w:val="008C541E"/>
    <w:rsid w:val="008C54E3"/>
    <w:rsid w:val="008C55D2"/>
    <w:rsid w:val="008C5629"/>
    <w:rsid w:val="008C58F0"/>
    <w:rsid w:val="008C5AE0"/>
    <w:rsid w:val="008C5E9C"/>
    <w:rsid w:val="008C6198"/>
    <w:rsid w:val="008C629D"/>
    <w:rsid w:val="008C62F6"/>
    <w:rsid w:val="008C63C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A38"/>
    <w:rsid w:val="008C7C0C"/>
    <w:rsid w:val="008C7CEF"/>
    <w:rsid w:val="008C7DED"/>
    <w:rsid w:val="008C7E13"/>
    <w:rsid w:val="008D0185"/>
    <w:rsid w:val="008D051C"/>
    <w:rsid w:val="008D0574"/>
    <w:rsid w:val="008D07A3"/>
    <w:rsid w:val="008D092B"/>
    <w:rsid w:val="008D09E2"/>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1B"/>
    <w:rsid w:val="008D1BC9"/>
    <w:rsid w:val="008D1E0B"/>
    <w:rsid w:val="008D1E2E"/>
    <w:rsid w:val="008D1F25"/>
    <w:rsid w:val="008D20C4"/>
    <w:rsid w:val="008D23D3"/>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1C5"/>
    <w:rsid w:val="008D436D"/>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642"/>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B7"/>
    <w:rsid w:val="008E1671"/>
    <w:rsid w:val="008E18B7"/>
    <w:rsid w:val="008E1A70"/>
    <w:rsid w:val="008E1A90"/>
    <w:rsid w:val="008E1EB3"/>
    <w:rsid w:val="008E205D"/>
    <w:rsid w:val="008E212F"/>
    <w:rsid w:val="008E22A0"/>
    <w:rsid w:val="008E235B"/>
    <w:rsid w:val="008E2573"/>
    <w:rsid w:val="008E25D6"/>
    <w:rsid w:val="008E26B9"/>
    <w:rsid w:val="008E287C"/>
    <w:rsid w:val="008E28D8"/>
    <w:rsid w:val="008E28F1"/>
    <w:rsid w:val="008E297D"/>
    <w:rsid w:val="008E2A18"/>
    <w:rsid w:val="008E2C10"/>
    <w:rsid w:val="008E2C2A"/>
    <w:rsid w:val="008E2D2D"/>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367"/>
    <w:rsid w:val="008E648F"/>
    <w:rsid w:val="008E6495"/>
    <w:rsid w:val="008E64FA"/>
    <w:rsid w:val="008E6689"/>
    <w:rsid w:val="008E6BD7"/>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94C"/>
    <w:rsid w:val="008F2A85"/>
    <w:rsid w:val="008F2A9D"/>
    <w:rsid w:val="008F2C17"/>
    <w:rsid w:val="008F2CAE"/>
    <w:rsid w:val="008F2D55"/>
    <w:rsid w:val="008F2F48"/>
    <w:rsid w:val="008F2F68"/>
    <w:rsid w:val="008F2F96"/>
    <w:rsid w:val="008F33A5"/>
    <w:rsid w:val="008F3623"/>
    <w:rsid w:val="008F366B"/>
    <w:rsid w:val="008F38D8"/>
    <w:rsid w:val="008F39CB"/>
    <w:rsid w:val="008F3B31"/>
    <w:rsid w:val="008F3B3C"/>
    <w:rsid w:val="008F3EDA"/>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EED"/>
    <w:rsid w:val="008F60CB"/>
    <w:rsid w:val="008F6371"/>
    <w:rsid w:val="008F668D"/>
    <w:rsid w:val="008F66F3"/>
    <w:rsid w:val="008F67DD"/>
    <w:rsid w:val="008F688F"/>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424"/>
    <w:rsid w:val="009008A5"/>
    <w:rsid w:val="0090098D"/>
    <w:rsid w:val="00900BAF"/>
    <w:rsid w:val="00900ED9"/>
    <w:rsid w:val="00900EF4"/>
    <w:rsid w:val="00900F1D"/>
    <w:rsid w:val="00900F51"/>
    <w:rsid w:val="00900FC7"/>
    <w:rsid w:val="00901084"/>
    <w:rsid w:val="0090118E"/>
    <w:rsid w:val="009013BA"/>
    <w:rsid w:val="00901599"/>
    <w:rsid w:val="009015A6"/>
    <w:rsid w:val="009015B7"/>
    <w:rsid w:val="00901A0C"/>
    <w:rsid w:val="00901A1A"/>
    <w:rsid w:val="00902043"/>
    <w:rsid w:val="00902469"/>
    <w:rsid w:val="0090274A"/>
    <w:rsid w:val="0090274B"/>
    <w:rsid w:val="009027AA"/>
    <w:rsid w:val="009027F5"/>
    <w:rsid w:val="0090282A"/>
    <w:rsid w:val="009028B8"/>
    <w:rsid w:val="009028F5"/>
    <w:rsid w:val="00902A08"/>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322"/>
    <w:rsid w:val="009053B7"/>
    <w:rsid w:val="009055CB"/>
    <w:rsid w:val="009059CB"/>
    <w:rsid w:val="00905C16"/>
    <w:rsid w:val="00905D02"/>
    <w:rsid w:val="00905E70"/>
    <w:rsid w:val="00905F00"/>
    <w:rsid w:val="00905F48"/>
    <w:rsid w:val="009061AA"/>
    <w:rsid w:val="009062BE"/>
    <w:rsid w:val="00906701"/>
    <w:rsid w:val="00906A89"/>
    <w:rsid w:val="00906FEC"/>
    <w:rsid w:val="0090710A"/>
    <w:rsid w:val="0090724D"/>
    <w:rsid w:val="009072BD"/>
    <w:rsid w:val="0090736C"/>
    <w:rsid w:val="00907473"/>
    <w:rsid w:val="0090751D"/>
    <w:rsid w:val="00907570"/>
    <w:rsid w:val="009075A4"/>
    <w:rsid w:val="0090774C"/>
    <w:rsid w:val="00907976"/>
    <w:rsid w:val="00907AA5"/>
    <w:rsid w:val="00907BC3"/>
    <w:rsid w:val="00907F94"/>
    <w:rsid w:val="009101F0"/>
    <w:rsid w:val="009102D2"/>
    <w:rsid w:val="00910780"/>
    <w:rsid w:val="00910A0E"/>
    <w:rsid w:val="00910AE8"/>
    <w:rsid w:val="00910C07"/>
    <w:rsid w:val="00910D1A"/>
    <w:rsid w:val="00910D24"/>
    <w:rsid w:val="00910F69"/>
    <w:rsid w:val="00910F6F"/>
    <w:rsid w:val="0091122C"/>
    <w:rsid w:val="009112B3"/>
    <w:rsid w:val="00911414"/>
    <w:rsid w:val="0091153C"/>
    <w:rsid w:val="00911853"/>
    <w:rsid w:val="0091187D"/>
    <w:rsid w:val="00911943"/>
    <w:rsid w:val="00911B84"/>
    <w:rsid w:val="00911C2D"/>
    <w:rsid w:val="00911E0A"/>
    <w:rsid w:val="00911F84"/>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998"/>
    <w:rsid w:val="00915AB4"/>
    <w:rsid w:val="00915B2E"/>
    <w:rsid w:val="00915EB1"/>
    <w:rsid w:val="0091608B"/>
    <w:rsid w:val="0091609B"/>
    <w:rsid w:val="009160B3"/>
    <w:rsid w:val="009163EC"/>
    <w:rsid w:val="0091674E"/>
    <w:rsid w:val="0091676D"/>
    <w:rsid w:val="00916BE1"/>
    <w:rsid w:val="00916C9C"/>
    <w:rsid w:val="00916D6A"/>
    <w:rsid w:val="0091711D"/>
    <w:rsid w:val="009172D2"/>
    <w:rsid w:val="009176B5"/>
    <w:rsid w:val="009177D7"/>
    <w:rsid w:val="00917845"/>
    <w:rsid w:val="0091784F"/>
    <w:rsid w:val="00917905"/>
    <w:rsid w:val="00917976"/>
    <w:rsid w:val="009179EC"/>
    <w:rsid w:val="00917A30"/>
    <w:rsid w:val="00917B96"/>
    <w:rsid w:val="00917CD5"/>
    <w:rsid w:val="00917E14"/>
    <w:rsid w:val="00920087"/>
    <w:rsid w:val="00920165"/>
    <w:rsid w:val="0092019F"/>
    <w:rsid w:val="00920223"/>
    <w:rsid w:val="00920567"/>
    <w:rsid w:val="009207F1"/>
    <w:rsid w:val="00920BC7"/>
    <w:rsid w:val="00920C02"/>
    <w:rsid w:val="00920CAC"/>
    <w:rsid w:val="00920D14"/>
    <w:rsid w:val="00921223"/>
    <w:rsid w:val="00921436"/>
    <w:rsid w:val="009214CA"/>
    <w:rsid w:val="00921606"/>
    <w:rsid w:val="009216F4"/>
    <w:rsid w:val="00921A91"/>
    <w:rsid w:val="00921A94"/>
    <w:rsid w:val="00921C3F"/>
    <w:rsid w:val="00921CF2"/>
    <w:rsid w:val="00921E19"/>
    <w:rsid w:val="00921ED2"/>
    <w:rsid w:val="00922065"/>
    <w:rsid w:val="0092217C"/>
    <w:rsid w:val="00922202"/>
    <w:rsid w:val="009223CA"/>
    <w:rsid w:val="00922714"/>
    <w:rsid w:val="00922960"/>
    <w:rsid w:val="00922A85"/>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A76"/>
    <w:rsid w:val="00924BCF"/>
    <w:rsid w:val="00924C0C"/>
    <w:rsid w:val="00924D6E"/>
    <w:rsid w:val="00924E66"/>
    <w:rsid w:val="00925091"/>
    <w:rsid w:val="009250D9"/>
    <w:rsid w:val="00925492"/>
    <w:rsid w:val="0092560B"/>
    <w:rsid w:val="00925670"/>
    <w:rsid w:val="00925883"/>
    <w:rsid w:val="009258AF"/>
    <w:rsid w:val="00925925"/>
    <w:rsid w:val="00925B97"/>
    <w:rsid w:val="00925F78"/>
    <w:rsid w:val="00926043"/>
    <w:rsid w:val="009263E7"/>
    <w:rsid w:val="00926424"/>
    <w:rsid w:val="009265CA"/>
    <w:rsid w:val="009267DC"/>
    <w:rsid w:val="009267F5"/>
    <w:rsid w:val="00926829"/>
    <w:rsid w:val="00926AD6"/>
    <w:rsid w:val="00926C5B"/>
    <w:rsid w:val="00926C75"/>
    <w:rsid w:val="00926CDC"/>
    <w:rsid w:val="00926D18"/>
    <w:rsid w:val="00926E1E"/>
    <w:rsid w:val="0092709F"/>
    <w:rsid w:val="009270B7"/>
    <w:rsid w:val="009270BC"/>
    <w:rsid w:val="009270EF"/>
    <w:rsid w:val="00927144"/>
    <w:rsid w:val="009271D9"/>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A8"/>
    <w:rsid w:val="00930B2C"/>
    <w:rsid w:val="00930BD0"/>
    <w:rsid w:val="00930C09"/>
    <w:rsid w:val="00930D95"/>
    <w:rsid w:val="00930F2F"/>
    <w:rsid w:val="00930FF0"/>
    <w:rsid w:val="0093137A"/>
    <w:rsid w:val="00931570"/>
    <w:rsid w:val="009316B8"/>
    <w:rsid w:val="009316D3"/>
    <w:rsid w:val="0093179F"/>
    <w:rsid w:val="00931854"/>
    <w:rsid w:val="00931898"/>
    <w:rsid w:val="00931930"/>
    <w:rsid w:val="00931D6F"/>
    <w:rsid w:val="00931D7C"/>
    <w:rsid w:val="00931DA6"/>
    <w:rsid w:val="00931E85"/>
    <w:rsid w:val="0093212B"/>
    <w:rsid w:val="0093216D"/>
    <w:rsid w:val="009323A9"/>
    <w:rsid w:val="0093260C"/>
    <w:rsid w:val="00932A18"/>
    <w:rsid w:val="00932B7B"/>
    <w:rsid w:val="00932C17"/>
    <w:rsid w:val="0093308B"/>
    <w:rsid w:val="00933242"/>
    <w:rsid w:val="00933470"/>
    <w:rsid w:val="00933639"/>
    <w:rsid w:val="009338C0"/>
    <w:rsid w:val="009339E4"/>
    <w:rsid w:val="00933E39"/>
    <w:rsid w:val="00933E62"/>
    <w:rsid w:val="00933ED4"/>
    <w:rsid w:val="00933FD5"/>
    <w:rsid w:val="009340EE"/>
    <w:rsid w:val="0093411C"/>
    <w:rsid w:val="009342B0"/>
    <w:rsid w:val="009343BF"/>
    <w:rsid w:val="009344F3"/>
    <w:rsid w:val="00934847"/>
    <w:rsid w:val="00934BEB"/>
    <w:rsid w:val="00934C73"/>
    <w:rsid w:val="00934D05"/>
    <w:rsid w:val="00934ED0"/>
    <w:rsid w:val="00934FE1"/>
    <w:rsid w:val="00935064"/>
    <w:rsid w:val="009350C6"/>
    <w:rsid w:val="009351E9"/>
    <w:rsid w:val="00935225"/>
    <w:rsid w:val="0093554B"/>
    <w:rsid w:val="009359C0"/>
    <w:rsid w:val="00935A56"/>
    <w:rsid w:val="00935C15"/>
    <w:rsid w:val="00935D1C"/>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F1D"/>
    <w:rsid w:val="0093724C"/>
    <w:rsid w:val="00937382"/>
    <w:rsid w:val="009374D0"/>
    <w:rsid w:val="009376E7"/>
    <w:rsid w:val="009376FB"/>
    <w:rsid w:val="009379D1"/>
    <w:rsid w:val="00937A16"/>
    <w:rsid w:val="00937B6F"/>
    <w:rsid w:val="00937C71"/>
    <w:rsid w:val="00937E81"/>
    <w:rsid w:val="00937EEE"/>
    <w:rsid w:val="0094027E"/>
    <w:rsid w:val="00940361"/>
    <w:rsid w:val="00940363"/>
    <w:rsid w:val="009404EF"/>
    <w:rsid w:val="009407FF"/>
    <w:rsid w:val="00940831"/>
    <w:rsid w:val="00940924"/>
    <w:rsid w:val="00940A0B"/>
    <w:rsid w:val="00940A13"/>
    <w:rsid w:val="00940B9B"/>
    <w:rsid w:val="00940BBE"/>
    <w:rsid w:val="00940ECE"/>
    <w:rsid w:val="00941309"/>
    <w:rsid w:val="00941528"/>
    <w:rsid w:val="0094152B"/>
    <w:rsid w:val="00941780"/>
    <w:rsid w:val="00941887"/>
    <w:rsid w:val="009418CF"/>
    <w:rsid w:val="009418D6"/>
    <w:rsid w:val="00941A07"/>
    <w:rsid w:val="00941A46"/>
    <w:rsid w:val="00941D03"/>
    <w:rsid w:val="00941DA9"/>
    <w:rsid w:val="00941E7D"/>
    <w:rsid w:val="00941F39"/>
    <w:rsid w:val="00942026"/>
    <w:rsid w:val="0094238F"/>
    <w:rsid w:val="009424D9"/>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13B"/>
    <w:rsid w:val="009441C3"/>
    <w:rsid w:val="0094440F"/>
    <w:rsid w:val="0094487A"/>
    <w:rsid w:val="00944927"/>
    <w:rsid w:val="00944BA8"/>
    <w:rsid w:val="00944BD9"/>
    <w:rsid w:val="00944C83"/>
    <w:rsid w:val="00944D9B"/>
    <w:rsid w:val="00945361"/>
    <w:rsid w:val="00945438"/>
    <w:rsid w:val="0094566B"/>
    <w:rsid w:val="00945727"/>
    <w:rsid w:val="0094582F"/>
    <w:rsid w:val="00945C3D"/>
    <w:rsid w:val="00945CF9"/>
    <w:rsid w:val="00945DEB"/>
    <w:rsid w:val="009464E8"/>
    <w:rsid w:val="00946670"/>
    <w:rsid w:val="0094678A"/>
    <w:rsid w:val="00946939"/>
    <w:rsid w:val="009470EE"/>
    <w:rsid w:val="00947282"/>
    <w:rsid w:val="009477FA"/>
    <w:rsid w:val="00947837"/>
    <w:rsid w:val="009478D0"/>
    <w:rsid w:val="00947966"/>
    <w:rsid w:val="00947A81"/>
    <w:rsid w:val="00947A95"/>
    <w:rsid w:val="00947C92"/>
    <w:rsid w:val="00947D92"/>
    <w:rsid w:val="00947F21"/>
    <w:rsid w:val="0095010D"/>
    <w:rsid w:val="0095022C"/>
    <w:rsid w:val="00950422"/>
    <w:rsid w:val="009504A5"/>
    <w:rsid w:val="0095053A"/>
    <w:rsid w:val="00950875"/>
    <w:rsid w:val="009509DC"/>
    <w:rsid w:val="00950E37"/>
    <w:rsid w:val="0095108B"/>
    <w:rsid w:val="0095124A"/>
    <w:rsid w:val="00951280"/>
    <w:rsid w:val="009512AB"/>
    <w:rsid w:val="009513A6"/>
    <w:rsid w:val="00951608"/>
    <w:rsid w:val="00951747"/>
    <w:rsid w:val="00951756"/>
    <w:rsid w:val="00951B3D"/>
    <w:rsid w:val="00951D33"/>
    <w:rsid w:val="00951DC2"/>
    <w:rsid w:val="009520C2"/>
    <w:rsid w:val="009521A2"/>
    <w:rsid w:val="009521B4"/>
    <w:rsid w:val="0095236E"/>
    <w:rsid w:val="009523C0"/>
    <w:rsid w:val="009524A7"/>
    <w:rsid w:val="00952677"/>
    <w:rsid w:val="009527D6"/>
    <w:rsid w:val="00952C84"/>
    <w:rsid w:val="00952DEF"/>
    <w:rsid w:val="0095302C"/>
    <w:rsid w:val="009530BF"/>
    <w:rsid w:val="00953219"/>
    <w:rsid w:val="00953229"/>
    <w:rsid w:val="0095329E"/>
    <w:rsid w:val="009534FC"/>
    <w:rsid w:val="00953544"/>
    <w:rsid w:val="009536D8"/>
    <w:rsid w:val="00953734"/>
    <w:rsid w:val="00953880"/>
    <w:rsid w:val="009539A4"/>
    <w:rsid w:val="009539C8"/>
    <w:rsid w:val="00953B4D"/>
    <w:rsid w:val="00953C6A"/>
    <w:rsid w:val="00953DFD"/>
    <w:rsid w:val="0095417E"/>
    <w:rsid w:val="00954209"/>
    <w:rsid w:val="00954219"/>
    <w:rsid w:val="0095426E"/>
    <w:rsid w:val="009542B1"/>
    <w:rsid w:val="00954343"/>
    <w:rsid w:val="00954424"/>
    <w:rsid w:val="009545F0"/>
    <w:rsid w:val="009547EF"/>
    <w:rsid w:val="009548E7"/>
    <w:rsid w:val="00954BC0"/>
    <w:rsid w:val="00954BE0"/>
    <w:rsid w:val="00954D4B"/>
    <w:rsid w:val="00954DB5"/>
    <w:rsid w:val="00954E19"/>
    <w:rsid w:val="00955060"/>
    <w:rsid w:val="0095508B"/>
    <w:rsid w:val="00955431"/>
    <w:rsid w:val="009554B5"/>
    <w:rsid w:val="00955544"/>
    <w:rsid w:val="009558A5"/>
    <w:rsid w:val="009558E6"/>
    <w:rsid w:val="00955BAC"/>
    <w:rsid w:val="00955C5D"/>
    <w:rsid w:val="00955CEE"/>
    <w:rsid w:val="009562B3"/>
    <w:rsid w:val="00956A24"/>
    <w:rsid w:val="00956A9B"/>
    <w:rsid w:val="00956AFD"/>
    <w:rsid w:val="00956B66"/>
    <w:rsid w:val="00956D9E"/>
    <w:rsid w:val="00956ED9"/>
    <w:rsid w:val="00956FF6"/>
    <w:rsid w:val="00957210"/>
    <w:rsid w:val="009572EF"/>
    <w:rsid w:val="00957618"/>
    <w:rsid w:val="0095768C"/>
    <w:rsid w:val="00957872"/>
    <w:rsid w:val="00957A46"/>
    <w:rsid w:val="00957D5E"/>
    <w:rsid w:val="00957FF5"/>
    <w:rsid w:val="00960645"/>
    <w:rsid w:val="00960674"/>
    <w:rsid w:val="00960B3A"/>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D01"/>
    <w:rsid w:val="00963D9B"/>
    <w:rsid w:val="00963DB3"/>
    <w:rsid w:val="00963E50"/>
    <w:rsid w:val="00963FE9"/>
    <w:rsid w:val="0096429B"/>
    <w:rsid w:val="00964776"/>
    <w:rsid w:val="0096508B"/>
    <w:rsid w:val="00965127"/>
    <w:rsid w:val="00965356"/>
    <w:rsid w:val="00965378"/>
    <w:rsid w:val="00965402"/>
    <w:rsid w:val="00965661"/>
    <w:rsid w:val="009657CB"/>
    <w:rsid w:val="009657F4"/>
    <w:rsid w:val="00965C9A"/>
    <w:rsid w:val="00965CA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9A5"/>
    <w:rsid w:val="009709FA"/>
    <w:rsid w:val="00970B7D"/>
    <w:rsid w:val="00970C0B"/>
    <w:rsid w:val="00970ED7"/>
    <w:rsid w:val="00970F0C"/>
    <w:rsid w:val="00971230"/>
    <w:rsid w:val="0097130D"/>
    <w:rsid w:val="0097142B"/>
    <w:rsid w:val="009716E7"/>
    <w:rsid w:val="009718B9"/>
    <w:rsid w:val="009719CD"/>
    <w:rsid w:val="00971C8C"/>
    <w:rsid w:val="00971D2B"/>
    <w:rsid w:val="00971D57"/>
    <w:rsid w:val="00971F16"/>
    <w:rsid w:val="00971FDF"/>
    <w:rsid w:val="009720BF"/>
    <w:rsid w:val="00972115"/>
    <w:rsid w:val="009722F2"/>
    <w:rsid w:val="00972395"/>
    <w:rsid w:val="009724D5"/>
    <w:rsid w:val="00972781"/>
    <w:rsid w:val="009728A3"/>
    <w:rsid w:val="0097296B"/>
    <w:rsid w:val="0097299B"/>
    <w:rsid w:val="00972F74"/>
    <w:rsid w:val="009730C3"/>
    <w:rsid w:val="009732A2"/>
    <w:rsid w:val="00973572"/>
    <w:rsid w:val="00973626"/>
    <w:rsid w:val="00973733"/>
    <w:rsid w:val="009739AF"/>
    <w:rsid w:val="00973AFB"/>
    <w:rsid w:val="00973C2D"/>
    <w:rsid w:val="00973E0F"/>
    <w:rsid w:val="00973F3B"/>
    <w:rsid w:val="00974076"/>
    <w:rsid w:val="00974167"/>
    <w:rsid w:val="0097424E"/>
    <w:rsid w:val="00974337"/>
    <w:rsid w:val="009743A0"/>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835"/>
    <w:rsid w:val="009758ED"/>
    <w:rsid w:val="0097590C"/>
    <w:rsid w:val="0097593E"/>
    <w:rsid w:val="009759CD"/>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8008B"/>
    <w:rsid w:val="009800D7"/>
    <w:rsid w:val="0098020F"/>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5"/>
    <w:rsid w:val="0098165F"/>
    <w:rsid w:val="009819A0"/>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62A"/>
    <w:rsid w:val="009847D5"/>
    <w:rsid w:val="00984A2F"/>
    <w:rsid w:val="00984BC1"/>
    <w:rsid w:val="00984BDC"/>
    <w:rsid w:val="00984E85"/>
    <w:rsid w:val="00985103"/>
    <w:rsid w:val="009855A4"/>
    <w:rsid w:val="00985758"/>
    <w:rsid w:val="0098577E"/>
    <w:rsid w:val="00985796"/>
    <w:rsid w:val="009858FE"/>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A00DE"/>
    <w:rsid w:val="009A01E3"/>
    <w:rsid w:val="009A0224"/>
    <w:rsid w:val="009A02EA"/>
    <w:rsid w:val="009A0306"/>
    <w:rsid w:val="009A044D"/>
    <w:rsid w:val="009A04E4"/>
    <w:rsid w:val="009A05C9"/>
    <w:rsid w:val="009A0749"/>
    <w:rsid w:val="009A0D2F"/>
    <w:rsid w:val="009A0DC1"/>
    <w:rsid w:val="009A10E6"/>
    <w:rsid w:val="009A12C7"/>
    <w:rsid w:val="009A159B"/>
    <w:rsid w:val="009A1BDC"/>
    <w:rsid w:val="009A1C30"/>
    <w:rsid w:val="009A1CD2"/>
    <w:rsid w:val="009A1DAC"/>
    <w:rsid w:val="009A1DCC"/>
    <w:rsid w:val="009A1DD5"/>
    <w:rsid w:val="009A23C4"/>
    <w:rsid w:val="009A25CD"/>
    <w:rsid w:val="009A2709"/>
    <w:rsid w:val="009A27A2"/>
    <w:rsid w:val="009A2A1A"/>
    <w:rsid w:val="009A2AE3"/>
    <w:rsid w:val="009A2B1B"/>
    <w:rsid w:val="009A2CEA"/>
    <w:rsid w:val="009A2D11"/>
    <w:rsid w:val="009A2D50"/>
    <w:rsid w:val="009A3478"/>
    <w:rsid w:val="009A3496"/>
    <w:rsid w:val="009A3786"/>
    <w:rsid w:val="009A3801"/>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D28"/>
    <w:rsid w:val="009A4E1D"/>
    <w:rsid w:val="009A4E28"/>
    <w:rsid w:val="009A5284"/>
    <w:rsid w:val="009A549B"/>
    <w:rsid w:val="009A56D4"/>
    <w:rsid w:val="009A5710"/>
    <w:rsid w:val="009A59F2"/>
    <w:rsid w:val="009A5D42"/>
    <w:rsid w:val="009A5E3F"/>
    <w:rsid w:val="009A5ED4"/>
    <w:rsid w:val="009A5F65"/>
    <w:rsid w:val="009A608A"/>
    <w:rsid w:val="009A63B1"/>
    <w:rsid w:val="009A648B"/>
    <w:rsid w:val="009A6513"/>
    <w:rsid w:val="009A6550"/>
    <w:rsid w:val="009A6825"/>
    <w:rsid w:val="009A6FC8"/>
    <w:rsid w:val="009A70BB"/>
    <w:rsid w:val="009A7234"/>
    <w:rsid w:val="009A750E"/>
    <w:rsid w:val="009A752A"/>
    <w:rsid w:val="009A75B8"/>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42A"/>
    <w:rsid w:val="009B3449"/>
    <w:rsid w:val="009B35BC"/>
    <w:rsid w:val="009B37E6"/>
    <w:rsid w:val="009B39A9"/>
    <w:rsid w:val="009B3B71"/>
    <w:rsid w:val="009B3C3B"/>
    <w:rsid w:val="009B3C7C"/>
    <w:rsid w:val="009B3CB2"/>
    <w:rsid w:val="009B4003"/>
    <w:rsid w:val="009B40CA"/>
    <w:rsid w:val="009B411C"/>
    <w:rsid w:val="009B428F"/>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51A"/>
    <w:rsid w:val="009B652F"/>
    <w:rsid w:val="009B665E"/>
    <w:rsid w:val="009B67C3"/>
    <w:rsid w:val="009B689D"/>
    <w:rsid w:val="009B69E8"/>
    <w:rsid w:val="009B6BF9"/>
    <w:rsid w:val="009B6CAE"/>
    <w:rsid w:val="009B722B"/>
    <w:rsid w:val="009B7638"/>
    <w:rsid w:val="009B76C8"/>
    <w:rsid w:val="009B76D2"/>
    <w:rsid w:val="009B7985"/>
    <w:rsid w:val="009B79BA"/>
    <w:rsid w:val="009B7E89"/>
    <w:rsid w:val="009B7EA7"/>
    <w:rsid w:val="009B7ECC"/>
    <w:rsid w:val="009C013C"/>
    <w:rsid w:val="009C01C3"/>
    <w:rsid w:val="009C01E6"/>
    <w:rsid w:val="009C0210"/>
    <w:rsid w:val="009C031D"/>
    <w:rsid w:val="009C03A7"/>
    <w:rsid w:val="009C03B5"/>
    <w:rsid w:val="009C042F"/>
    <w:rsid w:val="009C070F"/>
    <w:rsid w:val="009C0791"/>
    <w:rsid w:val="009C0850"/>
    <w:rsid w:val="009C099A"/>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E78"/>
    <w:rsid w:val="009C2F48"/>
    <w:rsid w:val="009C2F72"/>
    <w:rsid w:val="009C314A"/>
    <w:rsid w:val="009C3574"/>
    <w:rsid w:val="009C35A2"/>
    <w:rsid w:val="009C3630"/>
    <w:rsid w:val="009C379A"/>
    <w:rsid w:val="009C37C6"/>
    <w:rsid w:val="009C39A8"/>
    <w:rsid w:val="009C39AB"/>
    <w:rsid w:val="009C3B76"/>
    <w:rsid w:val="009C3CC6"/>
    <w:rsid w:val="009C3D2A"/>
    <w:rsid w:val="009C3DD8"/>
    <w:rsid w:val="009C3E04"/>
    <w:rsid w:val="009C40FB"/>
    <w:rsid w:val="009C420D"/>
    <w:rsid w:val="009C4474"/>
    <w:rsid w:val="009C4696"/>
    <w:rsid w:val="009C4710"/>
    <w:rsid w:val="009C4828"/>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12E"/>
    <w:rsid w:val="009C71B4"/>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55"/>
    <w:rsid w:val="009D0BCA"/>
    <w:rsid w:val="009D0E15"/>
    <w:rsid w:val="009D0E51"/>
    <w:rsid w:val="009D0E81"/>
    <w:rsid w:val="009D0F7F"/>
    <w:rsid w:val="009D125E"/>
    <w:rsid w:val="009D13CC"/>
    <w:rsid w:val="009D1422"/>
    <w:rsid w:val="009D1447"/>
    <w:rsid w:val="009D1587"/>
    <w:rsid w:val="009D15AD"/>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BD4"/>
    <w:rsid w:val="009D3D5E"/>
    <w:rsid w:val="009D3EC3"/>
    <w:rsid w:val="009D3F14"/>
    <w:rsid w:val="009D405B"/>
    <w:rsid w:val="009D40B6"/>
    <w:rsid w:val="009D40DB"/>
    <w:rsid w:val="009D416F"/>
    <w:rsid w:val="009D451C"/>
    <w:rsid w:val="009D4530"/>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9A6"/>
    <w:rsid w:val="009D59E8"/>
    <w:rsid w:val="009D5BF7"/>
    <w:rsid w:val="009D5C0A"/>
    <w:rsid w:val="009D5C87"/>
    <w:rsid w:val="009D5F6E"/>
    <w:rsid w:val="009D609E"/>
    <w:rsid w:val="009D63C6"/>
    <w:rsid w:val="009D6621"/>
    <w:rsid w:val="009D6844"/>
    <w:rsid w:val="009D68B9"/>
    <w:rsid w:val="009D6D8B"/>
    <w:rsid w:val="009D6F11"/>
    <w:rsid w:val="009D6FB1"/>
    <w:rsid w:val="009D7091"/>
    <w:rsid w:val="009D713F"/>
    <w:rsid w:val="009D71A7"/>
    <w:rsid w:val="009D7369"/>
    <w:rsid w:val="009D7531"/>
    <w:rsid w:val="009D7770"/>
    <w:rsid w:val="009D7794"/>
    <w:rsid w:val="009D791B"/>
    <w:rsid w:val="009D79FE"/>
    <w:rsid w:val="009D7B75"/>
    <w:rsid w:val="009D7C40"/>
    <w:rsid w:val="009D7CC4"/>
    <w:rsid w:val="009D7D8C"/>
    <w:rsid w:val="009D7EDA"/>
    <w:rsid w:val="009D7FDB"/>
    <w:rsid w:val="009E00A0"/>
    <w:rsid w:val="009E0103"/>
    <w:rsid w:val="009E0154"/>
    <w:rsid w:val="009E03C8"/>
    <w:rsid w:val="009E068F"/>
    <w:rsid w:val="009E07BB"/>
    <w:rsid w:val="009E0A7A"/>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22C"/>
    <w:rsid w:val="009E22D6"/>
    <w:rsid w:val="009E23B8"/>
    <w:rsid w:val="009E2591"/>
    <w:rsid w:val="009E2610"/>
    <w:rsid w:val="009E29B0"/>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DA5"/>
    <w:rsid w:val="009E7031"/>
    <w:rsid w:val="009E7283"/>
    <w:rsid w:val="009E758D"/>
    <w:rsid w:val="009E77DF"/>
    <w:rsid w:val="009E7895"/>
    <w:rsid w:val="009E78DF"/>
    <w:rsid w:val="009E7EC4"/>
    <w:rsid w:val="009E7F18"/>
    <w:rsid w:val="009E7FA4"/>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500"/>
    <w:rsid w:val="009F4814"/>
    <w:rsid w:val="009F4AB9"/>
    <w:rsid w:val="009F4B7B"/>
    <w:rsid w:val="009F4FF5"/>
    <w:rsid w:val="009F503E"/>
    <w:rsid w:val="009F5086"/>
    <w:rsid w:val="009F511A"/>
    <w:rsid w:val="009F517B"/>
    <w:rsid w:val="009F546B"/>
    <w:rsid w:val="009F54C5"/>
    <w:rsid w:val="009F562E"/>
    <w:rsid w:val="009F57C8"/>
    <w:rsid w:val="009F58FB"/>
    <w:rsid w:val="009F5902"/>
    <w:rsid w:val="009F5AC1"/>
    <w:rsid w:val="009F5B76"/>
    <w:rsid w:val="009F5C4C"/>
    <w:rsid w:val="009F5DAD"/>
    <w:rsid w:val="009F5F1F"/>
    <w:rsid w:val="009F608D"/>
    <w:rsid w:val="009F64BD"/>
    <w:rsid w:val="009F66A1"/>
    <w:rsid w:val="009F6A1E"/>
    <w:rsid w:val="009F6B75"/>
    <w:rsid w:val="009F6BF6"/>
    <w:rsid w:val="009F6D7C"/>
    <w:rsid w:val="009F6E75"/>
    <w:rsid w:val="009F6F65"/>
    <w:rsid w:val="009F71BF"/>
    <w:rsid w:val="009F744C"/>
    <w:rsid w:val="009F75BE"/>
    <w:rsid w:val="009F77BA"/>
    <w:rsid w:val="009F7818"/>
    <w:rsid w:val="009F7BEB"/>
    <w:rsid w:val="009F7C59"/>
    <w:rsid w:val="009F7F06"/>
    <w:rsid w:val="00A001CA"/>
    <w:rsid w:val="00A00234"/>
    <w:rsid w:val="00A0032B"/>
    <w:rsid w:val="00A004F3"/>
    <w:rsid w:val="00A00529"/>
    <w:rsid w:val="00A005B6"/>
    <w:rsid w:val="00A005BA"/>
    <w:rsid w:val="00A006CF"/>
    <w:rsid w:val="00A007F0"/>
    <w:rsid w:val="00A0087C"/>
    <w:rsid w:val="00A00A9E"/>
    <w:rsid w:val="00A00D2C"/>
    <w:rsid w:val="00A00DF9"/>
    <w:rsid w:val="00A01070"/>
    <w:rsid w:val="00A0137D"/>
    <w:rsid w:val="00A013D9"/>
    <w:rsid w:val="00A01482"/>
    <w:rsid w:val="00A016DB"/>
    <w:rsid w:val="00A017FE"/>
    <w:rsid w:val="00A019B4"/>
    <w:rsid w:val="00A019CA"/>
    <w:rsid w:val="00A01A8D"/>
    <w:rsid w:val="00A01BA9"/>
    <w:rsid w:val="00A01BF9"/>
    <w:rsid w:val="00A01E0D"/>
    <w:rsid w:val="00A01E96"/>
    <w:rsid w:val="00A024B7"/>
    <w:rsid w:val="00A02540"/>
    <w:rsid w:val="00A0267D"/>
    <w:rsid w:val="00A0269A"/>
    <w:rsid w:val="00A029F4"/>
    <w:rsid w:val="00A02A0D"/>
    <w:rsid w:val="00A02A6A"/>
    <w:rsid w:val="00A02ACA"/>
    <w:rsid w:val="00A02BBA"/>
    <w:rsid w:val="00A02F7D"/>
    <w:rsid w:val="00A02FE2"/>
    <w:rsid w:val="00A030E7"/>
    <w:rsid w:val="00A03105"/>
    <w:rsid w:val="00A031F8"/>
    <w:rsid w:val="00A03325"/>
    <w:rsid w:val="00A03443"/>
    <w:rsid w:val="00A034E1"/>
    <w:rsid w:val="00A03598"/>
    <w:rsid w:val="00A035B2"/>
    <w:rsid w:val="00A038A7"/>
    <w:rsid w:val="00A039E4"/>
    <w:rsid w:val="00A03AE5"/>
    <w:rsid w:val="00A03C96"/>
    <w:rsid w:val="00A03DA8"/>
    <w:rsid w:val="00A03EE8"/>
    <w:rsid w:val="00A03FEF"/>
    <w:rsid w:val="00A04117"/>
    <w:rsid w:val="00A041E1"/>
    <w:rsid w:val="00A04216"/>
    <w:rsid w:val="00A04335"/>
    <w:rsid w:val="00A04415"/>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7255"/>
    <w:rsid w:val="00A07526"/>
    <w:rsid w:val="00A076CE"/>
    <w:rsid w:val="00A077A4"/>
    <w:rsid w:val="00A07A67"/>
    <w:rsid w:val="00A07B4C"/>
    <w:rsid w:val="00A07B77"/>
    <w:rsid w:val="00A07BB6"/>
    <w:rsid w:val="00A07EC5"/>
    <w:rsid w:val="00A10216"/>
    <w:rsid w:val="00A10461"/>
    <w:rsid w:val="00A106C6"/>
    <w:rsid w:val="00A1080F"/>
    <w:rsid w:val="00A109A5"/>
    <w:rsid w:val="00A10C83"/>
    <w:rsid w:val="00A10F49"/>
    <w:rsid w:val="00A11021"/>
    <w:rsid w:val="00A1108D"/>
    <w:rsid w:val="00A110FC"/>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140"/>
    <w:rsid w:val="00A13273"/>
    <w:rsid w:val="00A133E1"/>
    <w:rsid w:val="00A137B6"/>
    <w:rsid w:val="00A13A51"/>
    <w:rsid w:val="00A13AF0"/>
    <w:rsid w:val="00A13BA7"/>
    <w:rsid w:val="00A13BFA"/>
    <w:rsid w:val="00A13F1E"/>
    <w:rsid w:val="00A13FBA"/>
    <w:rsid w:val="00A1414A"/>
    <w:rsid w:val="00A142EF"/>
    <w:rsid w:val="00A14393"/>
    <w:rsid w:val="00A143A6"/>
    <w:rsid w:val="00A1450B"/>
    <w:rsid w:val="00A14651"/>
    <w:rsid w:val="00A14656"/>
    <w:rsid w:val="00A1471A"/>
    <w:rsid w:val="00A148C3"/>
    <w:rsid w:val="00A14A41"/>
    <w:rsid w:val="00A14AF3"/>
    <w:rsid w:val="00A14BD1"/>
    <w:rsid w:val="00A14C0E"/>
    <w:rsid w:val="00A14EC2"/>
    <w:rsid w:val="00A15593"/>
    <w:rsid w:val="00A1567C"/>
    <w:rsid w:val="00A156C4"/>
    <w:rsid w:val="00A15838"/>
    <w:rsid w:val="00A158C4"/>
    <w:rsid w:val="00A15ABF"/>
    <w:rsid w:val="00A15BD9"/>
    <w:rsid w:val="00A15DC7"/>
    <w:rsid w:val="00A15EEE"/>
    <w:rsid w:val="00A16097"/>
    <w:rsid w:val="00A16105"/>
    <w:rsid w:val="00A16285"/>
    <w:rsid w:val="00A163C1"/>
    <w:rsid w:val="00A1665B"/>
    <w:rsid w:val="00A166AF"/>
    <w:rsid w:val="00A166EE"/>
    <w:rsid w:val="00A16781"/>
    <w:rsid w:val="00A16859"/>
    <w:rsid w:val="00A16A95"/>
    <w:rsid w:val="00A16B6D"/>
    <w:rsid w:val="00A16D61"/>
    <w:rsid w:val="00A170F4"/>
    <w:rsid w:val="00A171A6"/>
    <w:rsid w:val="00A1729E"/>
    <w:rsid w:val="00A17372"/>
    <w:rsid w:val="00A17380"/>
    <w:rsid w:val="00A178D9"/>
    <w:rsid w:val="00A17A88"/>
    <w:rsid w:val="00A17B89"/>
    <w:rsid w:val="00A17D75"/>
    <w:rsid w:val="00A17E87"/>
    <w:rsid w:val="00A17ED2"/>
    <w:rsid w:val="00A17EEE"/>
    <w:rsid w:val="00A2023A"/>
    <w:rsid w:val="00A20413"/>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B12"/>
    <w:rsid w:val="00A21D82"/>
    <w:rsid w:val="00A21E53"/>
    <w:rsid w:val="00A21EA6"/>
    <w:rsid w:val="00A21F25"/>
    <w:rsid w:val="00A21F3C"/>
    <w:rsid w:val="00A221B8"/>
    <w:rsid w:val="00A22205"/>
    <w:rsid w:val="00A224BB"/>
    <w:rsid w:val="00A22997"/>
    <w:rsid w:val="00A22A4A"/>
    <w:rsid w:val="00A22D3A"/>
    <w:rsid w:val="00A22FC0"/>
    <w:rsid w:val="00A22FCC"/>
    <w:rsid w:val="00A234F3"/>
    <w:rsid w:val="00A23778"/>
    <w:rsid w:val="00A23ACE"/>
    <w:rsid w:val="00A23B40"/>
    <w:rsid w:val="00A23E15"/>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8B"/>
    <w:rsid w:val="00A257E8"/>
    <w:rsid w:val="00A25841"/>
    <w:rsid w:val="00A25902"/>
    <w:rsid w:val="00A25B16"/>
    <w:rsid w:val="00A25CED"/>
    <w:rsid w:val="00A25D98"/>
    <w:rsid w:val="00A2601C"/>
    <w:rsid w:val="00A26120"/>
    <w:rsid w:val="00A26177"/>
    <w:rsid w:val="00A26588"/>
    <w:rsid w:val="00A266EB"/>
    <w:rsid w:val="00A26797"/>
    <w:rsid w:val="00A26AEC"/>
    <w:rsid w:val="00A26B5D"/>
    <w:rsid w:val="00A26D72"/>
    <w:rsid w:val="00A26DBC"/>
    <w:rsid w:val="00A26F1F"/>
    <w:rsid w:val="00A26FF5"/>
    <w:rsid w:val="00A27160"/>
    <w:rsid w:val="00A27199"/>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514"/>
    <w:rsid w:val="00A3058D"/>
    <w:rsid w:val="00A3074F"/>
    <w:rsid w:val="00A3091E"/>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6FA"/>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B5A"/>
    <w:rsid w:val="00A35E52"/>
    <w:rsid w:val="00A36169"/>
    <w:rsid w:val="00A365F1"/>
    <w:rsid w:val="00A36606"/>
    <w:rsid w:val="00A36681"/>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D28"/>
    <w:rsid w:val="00A37D79"/>
    <w:rsid w:val="00A37E70"/>
    <w:rsid w:val="00A37FEE"/>
    <w:rsid w:val="00A400E5"/>
    <w:rsid w:val="00A4035F"/>
    <w:rsid w:val="00A4054F"/>
    <w:rsid w:val="00A40598"/>
    <w:rsid w:val="00A40B94"/>
    <w:rsid w:val="00A40C67"/>
    <w:rsid w:val="00A40E63"/>
    <w:rsid w:val="00A40FBF"/>
    <w:rsid w:val="00A41001"/>
    <w:rsid w:val="00A41016"/>
    <w:rsid w:val="00A41125"/>
    <w:rsid w:val="00A4140D"/>
    <w:rsid w:val="00A414CB"/>
    <w:rsid w:val="00A417C4"/>
    <w:rsid w:val="00A41A3B"/>
    <w:rsid w:val="00A41C04"/>
    <w:rsid w:val="00A41CD8"/>
    <w:rsid w:val="00A41D3C"/>
    <w:rsid w:val="00A4262A"/>
    <w:rsid w:val="00A426C1"/>
    <w:rsid w:val="00A42815"/>
    <w:rsid w:val="00A4289C"/>
    <w:rsid w:val="00A42B85"/>
    <w:rsid w:val="00A42BAF"/>
    <w:rsid w:val="00A42C6D"/>
    <w:rsid w:val="00A42D8B"/>
    <w:rsid w:val="00A42E8D"/>
    <w:rsid w:val="00A42EFE"/>
    <w:rsid w:val="00A43025"/>
    <w:rsid w:val="00A4324C"/>
    <w:rsid w:val="00A4340A"/>
    <w:rsid w:val="00A43625"/>
    <w:rsid w:val="00A43738"/>
    <w:rsid w:val="00A43855"/>
    <w:rsid w:val="00A43A7F"/>
    <w:rsid w:val="00A43D23"/>
    <w:rsid w:val="00A43FFE"/>
    <w:rsid w:val="00A4411B"/>
    <w:rsid w:val="00A44431"/>
    <w:rsid w:val="00A44723"/>
    <w:rsid w:val="00A44A41"/>
    <w:rsid w:val="00A44DCA"/>
    <w:rsid w:val="00A44E12"/>
    <w:rsid w:val="00A44E87"/>
    <w:rsid w:val="00A450D1"/>
    <w:rsid w:val="00A4518F"/>
    <w:rsid w:val="00A45287"/>
    <w:rsid w:val="00A45326"/>
    <w:rsid w:val="00A4537F"/>
    <w:rsid w:val="00A453F1"/>
    <w:rsid w:val="00A4560D"/>
    <w:rsid w:val="00A45885"/>
    <w:rsid w:val="00A45A25"/>
    <w:rsid w:val="00A45CA4"/>
    <w:rsid w:val="00A45CFE"/>
    <w:rsid w:val="00A45E6A"/>
    <w:rsid w:val="00A46102"/>
    <w:rsid w:val="00A4622D"/>
    <w:rsid w:val="00A462CD"/>
    <w:rsid w:val="00A4632B"/>
    <w:rsid w:val="00A46457"/>
    <w:rsid w:val="00A469B3"/>
    <w:rsid w:val="00A46A2F"/>
    <w:rsid w:val="00A46A88"/>
    <w:rsid w:val="00A46AEE"/>
    <w:rsid w:val="00A46D94"/>
    <w:rsid w:val="00A46ED5"/>
    <w:rsid w:val="00A46FC7"/>
    <w:rsid w:val="00A470DE"/>
    <w:rsid w:val="00A47401"/>
    <w:rsid w:val="00A4746B"/>
    <w:rsid w:val="00A4764F"/>
    <w:rsid w:val="00A47708"/>
    <w:rsid w:val="00A477F5"/>
    <w:rsid w:val="00A4798B"/>
    <w:rsid w:val="00A47AB4"/>
    <w:rsid w:val="00A47DB4"/>
    <w:rsid w:val="00A47DE4"/>
    <w:rsid w:val="00A500E2"/>
    <w:rsid w:val="00A501DD"/>
    <w:rsid w:val="00A505CF"/>
    <w:rsid w:val="00A5069A"/>
    <w:rsid w:val="00A506C5"/>
    <w:rsid w:val="00A50771"/>
    <w:rsid w:val="00A507C1"/>
    <w:rsid w:val="00A5097B"/>
    <w:rsid w:val="00A50C8B"/>
    <w:rsid w:val="00A50D30"/>
    <w:rsid w:val="00A50D69"/>
    <w:rsid w:val="00A51167"/>
    <w:rsid w:val="00A51784"/>
    <w:rsid w:val="00A5183F"/>
    <w:rsid w:val="00A51BDD"/>
    <w:rsid w:val="00A51D4D"/>
    <w:rsid w:val="00A51DA5"/>
    <w:rsid w:val="00A51E60"/>
    <w:rsid w:val="00A51F8A"/>
    <w:rsid w:val="00A52106"/>
    <w:rsid w:val="00A5212C"/>
    <w:rsid w:val="00A52133"/>
    <w:rsid w:val="00A522FC"/>
    <w:rsid w:val="00A523DB"/>
    <w:rsid w:val="00A5240C"/>
    <w:rsid w:val="00A52631"/>
    <w:rsid w:val="00A526EA"/>
    <w:rsid w:val="00A528EF"/>
    <w:rsid w:val="00A52932"/>
    <w:rsid w:val="00A52A22"/>
    <w:rsid w:val="00A52ADE"/>
    <w:rsid w:val="00A52B82"/>
    <w:rsid w:val="00A52BC3"/>
    <w:rsid w:val="00A53309"/>
    <w:rsid w:val="00A5340E"/>
    <w:rsid w:val="00A534C5"/>
    <w:rsid w:val="00A53738"/>
    <w:rsid w:val="00A53955"/>
    <w:rsid w:val="00A53A1D"/>
    <w:rsid w:val="00A53A7F"/>
    <w:rsid w:val="00A53AF7"/>
    <w:rsid w:val="00A53C8A"/>
    <w:rsid w:val="00A53D4D"/>
    <w:rsid w:val="00A53FBA"/>
    <w:rsid w:val="00A53FD7"/>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BCD"/>
    <w:rsid w:val="00A55C7F"/>
    <w:rsid w:val="00A55F38"/>
    <w:rsid w:val="00A5610D"/>
    <w:rsid w:val="00A56115"/>
    <w:rsid w:val="00A5628A"/>
    <w:rsid w:val="00A562C8"/>
    <w:rsid w:val="00A5640F"/>
    <w:rsid w:val="00A5649B"/>
    <w:rsid w:val="00A565E0"/>
    <w:rsid w:val="00A56806"/>
    <w:rsid w:val="00A56BC6"/>
    <w:rsid w:val="00A56CB9"/>
    <w:rsid w:val="00A56DC1"/>
    <w:rsid w:val="00A56E25"/>
    <w:rsid w:val="00A56F5E"/>
    <w:rsid w:val="00A571AD"/>
    <w:rsid w:val="00A5739B"/>
    <w:rsid w:val="00A5739D"/>
    <w:rsid w:val="00A579C7"/>
    <w:rsid w:val="00A57B3B"/>
    <w:rsid w:val="00A57F9F"/>
    <w:rsid w:val="00A60280"/>
    <w:rsid w:val="00A6038B"/>
    <w:rsid w:val="00A6046B"/>
    <w:rsid w:val="00A607A1"/>
    <w:rsid w:val="00A60801"/>
    <w:rsid w:val="00A60962"/>
    <w:rsid w:val="00A609A9"/>
    <w:rsid w:val="00A60A4D"/>
    <w:rsid w:val="00A60C62"/>
    <w:rsid w:val="00A60CF6"/>
    <w:rsid w:val="00A60F64"/>
    <w:rsid w:val="00A61287"/>
    <w:rsid w:val="00A61361"/>
    <w:rsid w:val="00A61468"/>
    <w:rsid w:val="00A61495"/>
    <w:rsid w:val="00A61745"/>
    <w:rsid w:val="00A62760"/>
    <w:rsid w:val="00A6281C"/>
    <w:rsid w:val="00A62876"/>
    <w:rsid w:val="00A62AA6"/>
    <w:rsid w:val="00A62B35"/>
    <w:rsid w:val="00A62D17"/>
    <w:rsid w:val="00A630F6"/>
    <w:rsid w:val="00A630FB"/>
    <w:rsid w:val="00A63537"/>
    <w:rsid w:val="00A636CF"/>
    <w:rsid w:val="00A63742"/>
    <w:rsid w:val="00A637A1"/>
    <w:rsid w:val="00A63874"/>
    <w:rsid w:val="00A63878"/>
    <w:rsid w:val="00A6396C"/>
    <w:rsid w:val="00A63A2F"/>
    <w:rsid w:val="00A63F56"/>
    <w:rsid w:val="00A63F8D"/>
    <w:rsid w:val="00A64219"/>
    <w:rsid w:val="00A64581"/>
    <w:rsid w:val="00A646FA"/>
    <w:rsid w:val="00A6474D"/>
    <w:rsid w:val="00A6481E"/>
    <w:rsid w:val="00A64B36"/>
    <w:rsid w:val="00A64BB3"/>
    <w:rsid w:val="00A64EF6"/>
    <w:rsid w:val="00A64F38"/>
    <w:rsid w:val="00A64F7C"/>
    <w:rsid w:val="00A6518D"/>
    <w:rsid w:val="00A652FF"/>
    <w:rsid w:val="00A654BE"/>
    <w:rsid w:val="00A6567F"/>
    <w:rsid w:val="00A65970"/>
    <w:rsid w:val="00A659F4"/>
    <w:rsid w:val="00A65B0F"/>
    <w:rsid w:val="00A65B3F"/>
    <w:rsid w:val="00A65C11"/>
    <w:rsid w:val="00A65C84"/>
    <w:rsid w:val="00A65D01"/>
    <w:rsid w:val="00A65FFF"/>
    <w:rsid w:val="00A66289"/>
    <w:rsid w:val="00A662C7"/>
    <w:rsid w:val="00A6648E"/>
    <w:rsid w:val="00A66525"/>
    <w:rsid w:val="00A665F6"/>
    <w:rsid w:val="00A6679E"/>
    <w:rsid w:val="00A66A49"/>
    <w:rsid w:val="00A66B29"/>
    <w:rsid w:val="00A66D50"/>
    <w:rsid w:val="00A66DA1"/>
    <w:rsid w:val="00A66FFF"/>
    <w:rsid w:val="00A67821"/>
    <w:rsid w:val="00A67B8D"/>
    <w:rsid w:val="00A67C24"/>
    <w:rsid w:val="00A67FFC"/>
    <w:rsid w:val="00A703F3"/>
    <w:rsid w:val="00A704B1"/>
    <w:rsid w:val="00A7051F"/>
    <w:rsid w:val="00A705B4"/>
    <w:rsid w:val="00A707CB"/>
    <w:rsid w:val="00A707F5"/>
    <w:rsid w:val="00A70867"/>
    <w:rsid w:val="00A70881"/>
    <w:rsid w:val="00A70BC6"/>
    <w:rsid w:val="00A70BEA"/>
    <w:rsid w:val="00A70D57"/>
    <w:rsid w:val="00A7103F"/>
    <w:rsid w:val="00A710F6"/>
    <w:rsid w:val="00A7115D"/>
    <w:rsid w:val="00A715B5"/>
    <w:rsid w:val="00A715E6"/>
    <w:rsid w:val="00A718B4"/>
    <w:rsid w:val="00A71960"/>
    <w:rsid w:val="00A71970"/>
    <w:rsid w:val="00A71993"/>
    <w:rsid w:val="00A71C70"/>
    <w:rsid w:val="00A71CCA"/>
    <w:rsid w:val="00A71D22"/>
    <w:rsid w:val="00A71F71"/>
    <w:rsid w:val="00A71F76"/>
    <w:rsid w:val="00A71F9F"/>
    <w:rsid w:val="00A71FC9"/>
    <w:rsid w:val="00A724C8"/>
    <w:rsid w:val="00A72533"/>
    <w:rsid w:val="00A72821"/>
    <w:rsid w:val="00A7289F"/>
    <w:rsid w:val="00A729E7"/>
    <w:rsid w:val="00A72AB5"/>
    <w:rsid w:val="00A72EA4"/>
    <w:rsid w:val="00A72F06"/>
    <w:rsid w:val="00A72F8B"/>
    <w:rsid w:val="00A73105"/>
    <w:rsid w:val="00A7333D"/>
    <w:rsid w:val="00A735D2"/>
    <w:rsid w:val="00A73BC5"/>
    <w:rsid w:val="00A73C21"/>
    <w:rsid w:val="00A73D1A"/>
    <w:rsid w:val="00A73DC7"/>
    <w:rsid w:val="00A73E7E"/>
    <w:rsid w:val="00A73F47"/>
    <w:rsid w:val="00A74141"/>
    <w:rsid w:val="00A743AE"/>
    <w:rsid w:val="00A74433"/>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272"/>
    <w:rsid w:val="00A76314"/>
    <w:rsid w:val="00A76564"/>
    <w:rsid w:val="00A76578"/>
    <w:rsid w:val="00A7685E"/>
    <w:rsid w:val="00A7697C"/>
    <w:rsid w:val="00A76BB7"/>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699"/>
    <w:rsid w:val="00A806E6"/>
    <w:rsid w:val="00A807F4"/>
    <w:rsid w:val="00A81064"/>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8CB"/>
    <w:rsid w:val="00A83988"/>
    <w:rsid w:val="00A83996"/>
    <w:rsid w:val="00A839CC"/>
    <w:rsid w:val="00A83A6A"/>
    <w:rsid w:val="00A83A7C"/>
    <w:rsid w:val="00A83BBA"/>
    <w:rsid w:val="00A83CD3"/>
    <w:rsid w:val="00A83D7F"/>
    <w:rsid w:val="00A83F19"/>
    <w:rsid w:val="00A84389"/>
    <w:rsid w:val="00A845A4"/>
    <w:rsid w:val="00A845E5"/>
    <w:rsid w:val="00A84614"/>
    <w:rsid w:val="00A8461B"/>
    <w:rsid w:val="00A847AC"/>
    <w:rsid w:val="00A84C88"/>
    <w:rsid w:val="00A84DEB"/>
    <w:rsid w:val="00A85204"/>
    <w:rsid w:val="00A8521F"/>
    <w:rsid w:val="00A8534D"/>
    <w:rsid w:val="00A85666"/>
    <w:rsid w:val="00A8572C"/>
    <w:rsid w:val="00A857C1"/>
    <w:rsid w:val="00A85898"/>
    <w:rsid w:val="00A859E2"/>
    <w:rsid w:val="00A85B10"/>
    <w:rsid w:val="00A85EC1"/>
    <w:rsid w:val="00A86322"/>
    <w:rsid w:val="00A86345"/>
    <w:rsid w:val="00A86442"/>
    <w:rsid w:val="00A8666B"/>
    <w:rsid w:val="00A86954"/>
    <w:rsid w:val="00A86E81"/>
    <w:rsid w:val="00A8707D"/>
    <w:rsid w:val="00A8712C"/>
    <w:rsid w:val="00A873E3"/>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95"/>
    <w:rsid w:val="00A91D36"/>
    <w:rsid w:val="00A91E28"/>
    <w:rsid w:val="00A91E76"/>
    <w:rsid w:val="00A91EC1"/>
    <w:rsid w:val="00A9217A"/>
    <w:rsid w:val="00A92454"/>
    <w:rsid w:val="00A9278C"/>
    <w:rsid w:val="00A927C7"/>
    <w:rsid w:val="00A92A8B"/>
    <w:rsid w:val="00A92B14"/>
    <w:rsid w:val="00A92C1D"/>
    <w:rsid w:val="00A93171"/>
    <w:rsid w:val="00A93185"/>
    <w:rsid w:val="00A93265"/>
    <w:rsid w:val="00A93738"/>
    <w:rsid w:val="00A937B6"/>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31"/>
    <w:rsid w:val="00A95CE3"/>
    <w:rsid w:val="00A95F35"/>
    <w:rsid w:val="00A961FC"/>
    <w:rsid w:val="00A96225"/>
    <w:rsid w:val="00A962F3"/>
    <w:rsid w:val="00A965AB"/>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E"/>
    <w:rsid w:val="00AA0532"/>
    <w:rsid w:val="00AA07C9"/>
    <w:rsid w:val="00AA07F6"/>
    <w:rsid w:val="00AA086B"/>
    <w:rsid w:val="00AA08A1"/>
    <w:rsid w:val="00AA08C7"/>
    <w:rsid w:val="00AA0A6B"/>
    <w:rsid w:val="00AA0B8B"/>
    <w:rsid w:val="00AA0C8B"/>
    <w:rsid w:val="00AA0C95"/>
    <w:rsid w:val="00AA0E82"/>
    <w:rsid w:val="00AA0F04"/>
    <w:rsid w:val="00AA0F74"/>
    <w:rsid w:val="00AA0F83"/>
    <w:rsid w:val="00AA10C8"/>
    <w:rsid w:val="00AA113C"/>
    <w:rsid w:val="00AA1143"/>
    <w:rsid w:val="00AA1222"/>
    <w:rsid w:val="00AA13B8"/>
    <w:rsid w:val="00AA1A85"/>
    <w:rsid w:val="00AA1C30"/>
    <w:rsid w:val="00AA1D5C"/>
    <w:rsid w:val="00AA1EE1"/>
    <w:rsid w:val="00AA1F76"/>
    <w:rsid w:val="00AA216E"/>
    <w:rsid w:val="00AA233D"/>
    <w:rsid w:val="00AA2483"/>
    <w:rsid w:val="00AA2906"/>
    <w:rsid w:val="00AA2D00"/>
    <w:rsid w:val="00AA2E21"/>
    <w:rsid w:val="00AA2F03"/>
    <w:rsid w:val="00AA3502"/>
    <w:rsid w:val="00AA364E"/>
    <w:rsid w:val="00AA36EA"/>
    <w:rsid w:val="00AA36EC"/>
    <w:rsid w:val="00AA36FB"/>
    <w:rsid w:val="00AA37C4"/>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E26"/>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80"/>
    <w:rsid w:val="00AA7D44"/>
    <w:rsid w:val="00AB0131"/>
    <w:rsid w:val="00AB0162"/>
    <w:rsid w:val="00AB0240"/>
    <w:rsid w:val="00AB032A"/>
    <w:rsid w:val="00AB0475"/>
    <w:rsid w:val="00AB05B8"/>
    <w:rsid w:val="00AB0660"/>
    <w:rsid w:val="00AB06CA"/>
    <w:rsid w:val="00AB0705"/>
    <w:rsid w:val="00AB0759"/>
    <w:rsid w:val="00AB0C3A"/>
    <w:rsid w:val="00AB134D"/>
    <w:rsid w:val="00AB155F"/>
    <w:rsid w:val="00AB16EA"/>
    <w:rsid w:val="00AB18A5"/>
    <w:rsid w:val="00AB1A5C"/>
    <w:rsid w:val="00AB1ADA"/>
    <w:rsid w:val="00AB1B7B"/>
    <w:rsid w:val="00AB1C2F"/>
    <w:rsid w:val="00AB1D31"/>
    <w:rsid w:val="00AB1F90"/>
    <w:rsid w:val="00AB201A"/>
    <w:rsid w:val="00AB2818"/>
    <w:rsid w:val="00AB2C17"/>
    <w:rsid w:val="00AB2E1B"/>
    <w:rsid w:val="00AB2E9C"/>
    <w:rsid w:val="00AB2F2B"/>
    <w:rsid w:val="00AB308F"/>
    <w:rsid w:val="00AB311A"/>
    <w:rsid w:val="00AB3344"/>
    <w:rsid w:val="00AB3520"/>
    <w:rsid w:val="00AB35D9"/>
    <w:rsid w:val="00AB3856"/>
    <w:rsid w:val="00AB38FC"/>
    <w:rsid w:val="00AB394F"/>
    <w:rsid w:val="00AB397D"/>
    <w:rsid w:val="00AB39BF"/>
    <w:rsid w:val="00AB3AE1"/>
    <w:rsid w:val="00AB3CCB"/>
    <w:rsid w:val="00AB3CF0"/>
    <w:rsid w:val="00AB3F1C"/>
    <w:rsid w:val="00AB3F62"/>
    <w:rsid w:val="00AB3FCD"/>
    <w:rsid w:val="00AB403C"/>
    <w:rsid w:val="00AB4239"/>
    <w:rsid w:val="00AB42DC"/>
    <w:rsid w:val="00AB43FA"/>
    <w:rsid w:val="00AB468D"/>
    <w:rsid w:val="00AB4760"/>
    <w:rsid w:val="00AB476D"/>
    <w:rsid w:val="00AB4871"/>
    <w:rsid w:val="00AB4B1A"/>
    <w:rsid w:val="00AB4BA6"/>
    <w:rsid w:val="00AB4E25"/>
    <w:rsid w:val="00AB4FF5"/>
    <w:rsid w:val="00AB5092"/>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DB1"/>
    <w:rsid w:val="00AB7E34"/>
    <w:rsid w:val="00AC0001"/>
    <w:rsid w:val="00AC017C"/>
    <w:rsid w:val="00AC01C1"/>
    <w:rsid w:val="00AC02B3"/>
    <w:rsid w:val="00AC0426"/>
    <w:rsid w:val="00AC06CF"/>
    <w:rsid w:val="00AC0714"/>
    <w:rsid w:val="00AC0946"/>
    <w:rsid w:val="00AC0AF6"/>
    <w:rsid w:val="00AC0DAA"/>
    <w:rsid w:val="00AC0E47"/>
    <w:rsid w:val="00AC1049"/>
    <w:rsid w:val="00AC108D"/>
    <w:rsid w:val="00AC11D6"/>
    <w:rsid w:val="00AC12C9"/>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DFD"/>
    <w:rsid w:val="00AC2F1F"/>
    <w:rsid w:val="00AC341E"/>
    <w:rsid w:val="00AC3486"/>
    <w:rsid w:val="00AC358C"/>
    <w:rsid w:val="00AC392B"/>
    <w:rsid w:val="00AC3B46"/>
    <w:rsid w:val="00AC3B4E"/>
    <w:rsid w:val="00AC3CDB"/>
    <w:rsid w:val="00AC3D8F"/>
    <w:rsid w:val="00AC3DBA"/>
    <w:rsid w:val="00AC3EB9"/>
    <w:rsid w:val="00AC4059"/>
    <w:rsid w:val="00AC4209"/>
    <w:rsid w:val="00AC428B"/>
    <w:rsid w:val="00AC435B"/>
    <w:rsid w:val="00AC4547"/>
    <w:rsid w:val="00AC4581"/>
    <w:rsid w:val="00AC47F0"/>
    <w:rsid w:val="00AC4942"/>
    <w:rsid w:val="00AC495E"/>
    <w:rsid w:val="00AC4961"/>
    <w:rsid w:val="00AC4B72"/>
    <w:rsid w:val="00AC4C65"/>
    <w:rsid w:val="00AC4E5E"/>
    <w:rsid w:val="00AC503F"/>
    <w:rsid w:val="00AC5399"/>
    <w:rsid w:val="00AC549E"/>
    <w:rsid w:val="00AC54CE"/>
    <w:rsid w:val="00AC5620"/>
    <w:rsid w:val="00AC5692"/>
    <w:rsid w:val="00AC5802"/>
    <w:rsid w:val="00AC5810"/>
    <w:rsid w:val="00AC5D0E"/>
    <w:rsid w:val="00AC5DDA"/>
    <w:rsid w:val="00AC5F34"/>
    <w:rsid w:val="00AC5F85"/>
    <w:rsid w:val="00AC6008"/>
    <w:rsid w:val="00AC64E9"/>
    <w:rsid w:val="00AC6554"/>
    <w:rsid w:val="00AC659A"/>
    <w:rsid w:val="00AC6650"/>
    <w:rsid w:val="00AC6766"/>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F57"/>
    <w:rsid w:val="00AD1FA7"/>
    <w:rsid w:val="00AD2101"/>
    <w:rsid w:val="00AD2153"/>
    <w:rsid w:val="00AD261F"/>
    <w:rsid w:val="00AD2650"/>
    <w:rsid w:val="00AD2709"/>
    <w:rsid w:val="00AD278A"/>
    <w:rsid w:val="00AD2899"/>
    <w:rsid w:val="00AD28D4"/>
    <w:rsid w:val="00AD2906"/>
    <w:rsid w:val="00AD2957"/>
    <w:rsid w:val="00AD2A78"/>
    <w:rsid w:val="00AD2AF1"/>
    <w:rsid w:val="00AD2D16"/>
    <w:rsid w:val="00AD2FAC"/>
    <w:rsid w:val="00AD30FC"/>
    <w:rsid w:val="00AD3576"/>
    <w:rsid w:val="00AD35E8"/>
    <w:rsid w:val="00AD3672"/>
    <w:rsid w:val="00AD38D1"/>
    <w:rsid w:val="00AD38F9"/>
    <w:rsid w:val="00AD3978"/>
    <w:rsid w:val="00AD3A22"/>
    <w:rsid w:val="00AD3D46"/>
    <w:rsid w:val="00AD3EDB"/>
    <w:rsid w:val="00AD3FED"/>
    <w:rsid w:val="00AD4275"/>
    <w:rsid w:val="00AD432A"/>
    <w:rsid w:val="00AD45C0"/>
    <w:rsid w:val="00AD45DE"/>
    <w:rsid w:val="00AD4997"/>
    <w:rsid w:val="00AD4F60"/>
    <w:rsid w:val="00AD5010"/>
    <w:rsid w:val="00AD5088"/>
    <w:rsid w:val="00AD52D5"/>
    <w:rsid w:val="00AD5587"/>
    <w:rsid w:val="00AD5627"/>
    <w:rsid w:val="00AD5673"/>
    <w:rsid w:val="00AD58DF"/>
    <w:rsid w:val="00AD5BE1"/>
    <w:rsid w:val="00AD5C96"/>
    <w:rsid w:val="00AD5CA3"/>
    <w:rsid w:val="00AD5D7A"/>
    <w:rsid w:val="00AD5DE2"/>
    <w:rsid w:val="00AD5F5C"/>
    <w:rsid w:val="00AD616A"/>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E014D"/>
    <w:rsid w:val="00AE03A1"/>
    <w:rsid w:val="00AE06BB"/>
    <w:rsid w:val="00AE0870"/>
    <w:rsid w:val="00AE09EB"/>
    <w:rsid w:val="00AE0CC7"/>
    <w:rsid w:val="00AE0EEB"/>
    <w:rsid w:val="00AE13B5"/>
    <w:rsid w:val="00AE173D"/>
    <w:rsid w:val="00AE1805"/>
    <w:rsid w:val="00AE1AB8"/>
    <w:rsid w:val="00AE1B3E"/>
    <w:rsid w:val="00AE1B62"/>
    <w:rsid w:val="00AE1EA4"/>
    <w:rsid w:val="00AE2040"/>
    <w:rsid w:val="00AE22BB"/>
    <w:rsid w:val="00AE22F9"/>
    <w:rsid w:val="00AE241F"/>
    <w:rsid w:val="00AE247E"/>
    <w:rsid w:val="00AE264A"/>
    <w:rsid w:val="00AE2780"/>
    <w:rsid w:val="00AE2B6B"/>
    <w:rsid w:val="00AE2BD7"/>
    <w:rsid w:val="00AE2D8B"/>
    <w:rsid w:val="00AE2E5C"/>
    <w:rsid w:val="00AE32C2"/>
    <w:rsid w:val="00AE3531"/>
    <w:rsid w:val="00AE38BF"/>
    <w:rsid w:val="00AE3A49"/>
    <w:rsid w:val="00AE3BE4"/>
    <w:rsid w:val="00AE3FD9"/>
    <w:rsid w:val="00AE4459"/>
    <w:rsid w:val="00AE45A5"/>
    <w:rsid w:val="00AE48FF"/>
    <w:rsid w:val="00AE4BBC"/>
    <w:rsid w:val="00AE4CE0"/>
    <w:rsid w:val="00AE4E6A"/>
    <w:rsid w:val="00AE4F77"/>
    <w:rsid w:val="00AE5184"/>
    <w:rsid w:val="00AE51D7"/>
    <w:rsid w:val="00AE558B"/>
    <w:rsid w:val="00AE55BE"/>
    <w:rsid w:val="00AE5AA2"/>
    <w:rsid w:val="00AE5B83"/>
    <w:rsid w:val="00AE5C46"/>
    <w:rsid w:val="00AE5D23"/>
    <w:rsid w:val="00AE5DAE"/>
    <w:rsid w:val="00AE5F07"/>
    <w:rsid w:val="00AE5F8A"/>
    <w:rsid w:val="00AE5FE0"/>
    <w:rsid w:val="00AE6042"/>
    <w:rsid w:val="00AE62EB"/>
    <w:rsid w:val="00AE6374"/>
    <w:rsid w:val="00AE63A7"/>
    <w:rsid w:val="00AE63BD"/>
    <w:rsid w:val="00AE6733"/>
    <w:rsid w:val="00AE6739"/>
    <w:rsid w:val="00AE67C3"/>
    <w:rsid w:val="00AE6A8B"/>
    <w:rsid w:val="00AE6C62"/>
    <w:rsid w:val="00AE6D9B"/>
    <w:rsid w:val="00AE6E85"/>
    <w:rsid w:val="00AE705B"/>
    <w:rsid w:val="00AE71A1"/>
    <w:rsid w:val="00AE71CA"/>
    <w:rsid w:val="00AE71F1"/>
    <w:rsid w:val="00AE731C"/>
    <w:rsid w:val="00AE75CB"/>
    <w:rsid w:val="00AE7756"/>
    <w:rsid w:val="00AE7947"/>
    <w:rsid w:val="00AE7A9A"/>
    <w:rsid w:val="00AE7B14"/>
    <w:rsid w:val="00AE7E7F"/>
    <w:rsid w:val="00AE7FF5"/>
    <w:rsid w:val="00AF009C"/>
    <w:rsid w:val="00AF0318"/>
    <w:rsid w:val="00AF039C"/>
    <w:rsid w:val="00AF052E"/>
    <w:rsid w:val="00AF06F0"/>
    <w:rsid w:val="00AF087B"/>
    <w:rsid w:val="00AF09B0"/>
    <w:rsid w:val="00AF0C17"/>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FEE"/>
    <w:rsid w:val="00AF535A"/>
    <w:rsid w:val="00AF5620"/>
    <w:rsid w:val="00AF5786"/>
    <w:rsid w:val="00AF5B1B"/>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5DB"/>
    <w:rsid w:val="00AF766C"/>
    <w:rsid w:val="00AF795A"/>
    <w:rsid w:val="00AF7C1E"/>
    <w:rsid w:val="00AF7DEF"/>
    <w:rsid w:val="00AF7FE1"/>
    <w:rsid w:val="00B0021E"/>
    <w:rsid w:val="00B0050A"/>
    <w:rsid w:val="00B006A0"/>
    <w:rsid w:val="00B006E4"/>
    <w:rsid w:val="00B0087A"/>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F0"/>
    <w:rsid w:val="00B016F2"/>
    <w:rsid w:val="00B018A6"/>
    <w:rsid w:val="00B018CF"/>
    <w:rsid w:val="00B01949"/>
    <w:rsid w:val="00B019AE"/>
    <w:rsid w:val="00B019CA"/>
    <w:rsid w:val="00B01B50"/>
    <w:rsid w:val="00B01BD4"/>
    <w:rsid w:val="00B01C77"/>
    <w:rsid w:val="00B01E16"/>
    <w:rsid w:val="00B0219A"/>
    <w:rsid w:val="00B02210"/>
    <w:rsid w:val="00B02351"/>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9B"/>
    <w:rsid w:val="00B1083C"/>
    <w:rsid w:val="00B108AF"/>
    <w:rsid w:val="00B108CC"/>
    <w:rsid w:val="00B10C67"/>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8E"/>
    <w:rsid w:val="00B122EB"/>
    <w:rsid w:val="00B12304"/>
    <w:rsid w:val="00B126E5"/>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4057"/>
    <w:rsid w:val="00B141EF"/>
    <w:rsid w:val="00B14358"/>
    <w:rsid w:val="00B1447C"/>
    <w:rsid w:val="00B1459D"/>
    <w:rsid w:val="00B145A3"/>
    <w:rsid w:val="00B14646"/>
    <w:rsid w:val="00B14815"/>
    <w:rsid w:val="00B148FE"/>
    <w:rsid w:val="00B14AB4"/>
    <w:rsid w:val="00B14CE9"/>
    <w:rsid w:val="00B14EEF"/>
    <w:rsid w:val="00B14F88"/>
    <w:rsid w:val="00B15007"/>
    <w:rsid w:val="00B15022"/>
    <w:rsid w:val="00B15238"/>
    <w:rsid w:val="00B15408"/>
    <w:rsid w:val="00B15598"/>
    <w:rsid w:val="00B15613"/>
    <w:rsid w:val="00B1573E"/>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CE"/>
    <w:rsid w:val="00B21F8C"/>
    <w:rsid w:val="00B22039"/>
    <w:rsid w:val="00B22040"/>
    <w:rsid w:val="00B22146"/>
    <w:rsid w:val="00B22179"/>
    <w:rsid w:val="00B222C9"/>
    <w:rsid w:val="00B22475"/>
    <w:rsid w:val="00B227B6"/>
    <w:rsid w:val="00B227B9"/>
    <w:rsid w:val="00B227D4"/>
    <w:rsid w:val="00B22A6B"/>
    <w:rsid w:val="00B22A8F"/>
    <w:rsid w:val="00B22AA6"/>
    <w:rsid w:val="00B22B0C"/>
    <w:rsid w:val="00B22C5A"/>
    <w:rsid w:val="00B22D61"/>
    <w:rsid w:val="00B22EC9"/>
    <w:rsid w:val="00B22FD5"/>
    <w:rsid w:val="00B23021"/>
    <w:rsid w:val="00B23165"/>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4A5"/>
    <w:rsid w:val="00B24529"/>
    <w:rsid w:val="00B247DE"/>
    <w:rsid w:val="00B248E4"/>
    <w:rsid w:val="00B24A78"/>
    <w:rsid w:val="00B24A87"/>
    <w:rsid w:val="00B24B30"/>
    <w:rsid w:val="00B24BA8"/>
    <w:rsid w:val="00B24BF0"/>
    <w:rsid w:val="00B24C4F"/>
    <w:rsid w:val="00B24D85"/>
    <w:rsid w:val="00B250EB"/>
    <w:rsid w:val="00B250FF"/>
    <w:rsid w:val="00B251C3"/>
    <w:rsid w:val="00B251FA"/>
    <w:rsid w:val="00B253A0"/>
    <w:rsid w:val="00B255F3"/>
    <w:rsid w:val="00B256E4"/>
    <w:rsid w:val="00B257FE"/>
    <w:rsid w:val="00B25A76"/>
    <w:rsid w:val="00B25B07"/>
    <w:rsid w:val="00B25DB2"/>
    <w:rsid w:val="00B25E82"/>
    <w:rsid w:val="00B25F92"/>
    <w:rsid w:val="00B26383"/>
    <w:rsid w:val="00B265B5"/>
    <w:rsid w:val="00B26656"/>
    <w:rsid w:val="00B26746"/>
    <w:rsid w:val="00B26849"/>
    <w:rsid w:val="00B26A1A"/>
    <w:rsid w:val="00B26C30"/>
    <w:rsid w:val="00B270DD"/>
    <w:rsid w:val="00B27112"/>
    <w:rsid w:val="00B2742F"/>
    <w:rsid w:val="00B27548"/>
    <w:rsid w:val="00B27BB5"/>
    <w:rsid w:val="00B27C73"/>
    <w:rsid w:val="00B27C7C"/>
    <w:rsid w:val="00B27D04"/>
    <w:rsid w:val="00B27EDF"/>
    <w:rsid w:val="00B30479"/>
    <w:rsid w:val="00B3062C"/>
    <w:rsid w:val="00B3063F"/>
    <w:rsid w:val="00B30852"/>
    <w:rsid w:val="00B30EC4"/>
    <w:rsid w:val="00B31005"/>
    <w:rsid w:val="00B311C6"/>
    <w:rsid w:val="00B3127F"/>
    <w:rsid w:val="00B31320"/>
    <w:rsid w:val="00B313E0"/>
    <w:rsid w:val="00B31417"/>
    <w:rsid w:val="00B314FF"/>
    <w:rsid w:val="00B31556"/>
    <w:rsid w:val="00B31631"/>
    <w:rsid w:val="00B3171B"/>
    <w:rsid w:val="00B317CA"/>
    <w:rsid w:val="00B317FE"/>
    <w:rsid w:val="00B31A4E"/>
    <w:rsid w:val="00B31C55"/>
    <w:rsid w:val="00B31CC8"/>
    <w:rsid w:val="00B31DE6"/>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78"/>
    <w:rsid w:val="00B332AD"/>
    <w:rsid w:val="00B33334"/>
    <w:rsid w:val="00B3334F"/>
    <w:rsid w:val="00B3370A"/>
    <w:rsid w:val="00B338EE"/>
    <w:rsid w:val="00B33A1B"/>
    <w:rsid w:val="00B33A49"/>
    <w:rsid w:val="00B33A90"/>
    <w:rsid w:val="00B33B6D"/>
    <w:rsid w:val="00B33F2B"/>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31B"/>
    <w:rsid w:val="00B364B7"/>
    <w:rsid w:val="00B364C5"/>
    <w:rsid w:val="00B365F2"/>
    <w:rsid w:val="00B367A0"/>
    <w:rsid w:val="00B368A5"/>
    <w:rsid w:val="00B36D63"/>
    <w:rsid w:val="00B36E73"/>
    <w:rsid w:val="00B36EB7"/>
    <w:rsid w:val="00B37018"/>
    <w:rsid w:val="00B371A2"/>
    <w:rsid w:val="00B3752B"/>
    <w:rsid w:val="00B3767C"/>
    <w:rsid w:val="00B3773E"/>
    <w:rsid w:val="00B37BDC"/>
    <w:rsid w:val="00B37C49"/>
    <w:rsid w:val="00B37E6A"/>
    <w:rsid w:val="00B37E91"/>
    <w:rsid w:val="00B37FFD"/>
    <w:rsid w:val="00B401B5"/>
    <w:rsid w:val="00B4022C"/>
    <w:rsid w:val="00B4053D"/>
    <w:rsid w:val="00B40689"/>
    <w:rsid w:val="00B40769"/>
    <w:rsid w:val="00B40B4F"/>
    <w:rsid w:val="00B40D0B"/>
    <w:rsid w:val="00B40E33"/>
    <w:rsid w:val="00B40EC0"/>
    <w:rsid w:val="00B41161"/>
    <w:rsid w:val="00B4136B"/>
    <w:rsid w:val="00B41437"/>
    <w:rsid w:val="00B415B3"/>
    <w:rsid w:val="00B41720"/>
    <w:rsid w:val="00B41B94"/>
    <w:rsid w:val="00B41BCD"/>
    <w:rsid w:val="00B41EDA"/>
    <w:rsid w:val="00B42093"/>
    <w:rsid w:val="00B422F3"/>
    <w:rsid w:val="00B424C2"/>
    <w:rsid w:val="00B426DD"/>
    <w:rsid w:val="00B42934"/>
    <w:rsid w:val="00B42B37"/>
    <w:rsid w:val="00B42B47"/>
    <w:rsid w:val="00B42BE8"/>
    <w:rsid w:val="00B42C03"/>
    <w:rsid w:val="00B42CF3"/>
    <w:rsid w:val="00B42DF4"/>
    <w:rsid w:val="00B42F3F"/>
    <w:rsid w:val="00B42F5E"/>
    <w:rsid w:val="00B42F69"/>
    <w:rsid w:val="00B4302D"/>
    <w:rsid w:val="00B43046"/>
    <w:rsid w:val="00B4330B"/>
    <w:rsid w:val="00B43398"/>
    <w:rsid w:val="00B4348F"/>
    <w:rsid w:val="00B434FA"/>
    <w:rsid w:val="00B43915"/>
    <w:rsid w:val="00B439A7"/>
    <w:rsid w:val="00B43DF8"/>
    <w:rsid w:val="00B4400F"/>
    <w:rsid w:val="00B4428D"/>
    <w:rsid w:val="00B44441"/>
    <w:rsid w:val="00B444BF"/>
    <w:rsid w:val="00B44871"/>
    <w:rsid w:val="00B44B60"/>
    <w:rsid w:val="00B44D8C"/>
    <w:rsid w:val="00B45036"/>
    <w:rsid w:val="00B450CE"/>
    <w:rsid w:val="00B451F8"/>
    <w:rsid w:val="00B4521C"/>
    <w:rsid w:val="00B4539B"/>
    <w:rsid w:val="00B4559A"/>
    <w:rsid w:val="00B45663"/>
    <w:rsid w:val="00B45A0A"/>
    <w:rsid w:val="00B45A77"/>
    <w:rsid w:val="00B45B18"/>
    <w:rsid w:val="00B45B90"/>
    <w:rsid w:val="00B45BB4"/>
    <w:rsid w:val="00B45CDF"/>
    <w:rsid w:val="00B45DF1"/>
    <w:rsid w:val="00B45E8A"/>
    <w:rsid w:val="00B45F58"/>
    <w:rsid w:val="00B460FC"/>
    <w:rsid w:val="00B46247"/>
    <w:rsid w:val="00B46303"/>
    <w:rsid w:val="00B464BC"/>
    <w:rsid w:val="00B46875"/>
    <w:rsid w:val="00B468BD"/>
    <w:rsid w:val="00B46987"/>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FF"/>
    <w:rsid w:val="00B5046C"/>
    <w:rsid w:val="00B506DE"/>
    <w:rsid w:val="00B5079D"/>
    <w:rsid w:val="00B50838"/>
    <w:rsid w:val="00B50954"/>
    <w:rsid w:val="00B509C9"/>
    <w:rsid w:val="00B50B42"/>
    <w:rsid w:val="00B50CFB"/>
    <w:rsid w:val="00B50E4F"/>
    <w:rsid w:val="00B50E5C"/>
    <w:rsid w:val="00B514B0"/>
    <w:rsid w:val="00B515A3"/>
    <w:rsid w:val="00B51623"/>
    <w:rsid w:val="00B5199C"/>
    <w:rsid w:val="00B51B9E"/>
    <w:rsid w:val="00B51F4E"/>
    <w:rsid w:val="00B5213B"/>
    <w:rsid w:val="00B524D9"/>
    <w:rsid w:val="00B524E3"/>
    <w:rsid w:val="00B52555"/>
    <w:rsid w:val="00B5275C"/>
    <w:rsid w:val="00B5278B"/>
    <w:rsid w:val="00B5297A"/>
    <w:rsid w:val="00B53147"/>
    <w:rsid w:val="00B53165"/>
    <w:rsid w:val="00B5327A"/>
    <w:rsid w:val="00B535A7"/>
    <w:rsid w:val="00B53E60"/>
    <w:rsid w:val="00B543E2"/>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24"/>
    <w:rsid w:val="00B55EF0"/>
    <w:rsid w:val="00B55F57"/>
    <w:rsid w:val="00B55F84"/>
    <w:rsid w:val="00B56065"/>
    <w:rsid w:val="00B560EC"/>
    <w:rsid w:val="00B5615B"/>
    <w:rsid w:val="00B56333"/>
    <w:rsid w:val="00B56491"/>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108"/>
    <w:rsid w:val="00B6018F"/>
    <w:rsid w:val="00B60526"/>
    <w:rsid w:val="00B60535"/>
    <w:rsid w:val="00B606C4"/>
    <w:rsid w:val="00B60900"/>
    <w:rsid w:val="00B60A37"/>
    <w:rsid w:val="00B60B4A"/>
    <w:rsid w:val="00B60B92"/>
    <w:rsid w:val="00B60CC0"/>
    <w:rsid w:val="00B61067"/>
    <w:rsid w:val="00B61141"/>
    <w:rsid w:val="00B612AD"/>
    <w:rsid w:val="00B614DA"/>
    <w:rsid w:val="00B6155D"/>
    <w:rsid w:val="00B615B4"/>
    <w:rsid w:val="00B615F4"/>
    <w:rsid w:val="00B616E5"/>
    <w:rsid w:val="00B616FA"/>
    <w:rsid w:val="00B617CD"/>
    <w:rsid w:val="00B61AC1"/>
    <w:rsid w:val="00B61D68"/>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2C4"/>
    <w:rsid w:val="00B64511"/>
    <w:rsid w:val="00B6453A"/>
    <w:rsid w:val="00B647A0"/>
    <w:rsid w:val="00B64AA1"/>
    <w:rsid w:val="00B64B0E"/>
    <w:rsid w:val="00B64C74"/>
    <w:rsid w:val="00B64D39"/>
    <w:rsid w:val="00B650ED"/>
    <w:rsid w:val="00B651B3"/>
    <w:rsid w:val="00B651DA"/>
    <w:rsid w:val="00B6570A"/>
    <w:rsid w:val="00B657CC"/>
    <w:rsid w:val="00B65A8F"/>
    <w:rsid w:val="00B65AA8"/>
    <w:rsid w:val="00B65B88"/>
    <w:rsid w:val="00B661D7"/>
    <w:rsid w:val="00B66282"/>
    <w:rsid w:val="00B66304"/>
    <w:rsid w:val="00B6645C"/>
    <w:rsid w:val="00B66486"/>
    <w:rsid w:val="00B664B2"/>
    <w:rsid w:val="00B66556"/>
    <w:rsid w:val="00B66669"/>
    <w:rsid w:val="00B667D0"/>
    <w:rsid w:val="00B6692C"/>
    <w:rsid w:val="00B66959"/>
    <w:rsid w:val="00B66D93"/>
    <w:rsid w:val="00B66DF7"/>
    <w:rsid w:val="00B66E2D"/>
    <w:rsid w:val="00B66E72"/>
    <w:rsid w:val="00B66E83"/>
    <w:rsid w:val="00B67045"/>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8EB"/>
    <w:rsid w:val="00B70945"/>
    <w:rsid w:val="00B709DB"/>
    <w:rsid w:val="00B70B07"/>
    <w:rsid w:val="00B70B87"/>
    <w:rsid w:val="00B70BAE"/>
    <w:rsid w:val="00B70D70"/>
    <w:rsid w:val="00B70DE2"/>
    <w:rsid w:val="00B710BD"/>
    <w:rsid w:val="00B712C3"/>
    <w:rsid w:val="00B71493"/>
    <w:rsid w:val="00B71614"/>
    <w:rsid w:val="00B71793"/>
    <w:rsid w:val="00B717A9"/>
    <w:rsid w:val="00B7199D"/>
    <w:rsid w:val="00B71C8A"/>
    <w:rsid w:val="00B71E48"/>
    <w:rsid w:val="00B71E79"/>
    <w:rsid w:val="00B71ECB"/>
    <w:rsid w:val="00B7208F"/>
    <w:rsid w:val="00B7251B"/>
    <w:rsid w:val="00B72572"/>
    <w:rsid w:val="00B726D4"/>
    <w:rsid w:val="00B728B2"/>
    <w:rsid w:val="00B72A50"/>
    <w:rsid w:val="00B72BBB"/>
    <w:rsid w:val="00B72CC4"/>
    <w:rsid w:val="00B72E3F"/>
    <w:rsid w:val="00B72FBB"/>
    <w:rsid w:val="00B730A3"/>
    <w:rsid w:val="00B730BF"/>
    <w:rsid w:val="00B730DB"/>
    <w:rsid w:val="00B731D8"/>
    <w:rsid w:val="00B731E9"/>
    <w:rsid w:val="00B73275"/>
    <w:rsid w:val="00B73344"/>
    <w:rsid w:val="00B733FE"/>
    <w:rsid w:val="00B734D9"/>
    <w:rsid w:val="00B73509"/>
    <w:rsid w:val="00B7388F"/>
    <w:rsid w:val="00B73A2B"/>
    <w:rsid w:val="00B73A5F"/>
    <w:rsid w:val="00B73BC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56"/>
    <w:rsid w:val="00B773C6"/>
    <w:rsid w:val="00B7745D"/>
    <w:rsid w:val="00B77566"/>
    <w:rsid w:val="00B77AC5"/>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5"/>
    <w:rsid w:val="00B83182"/>
    <w:rsid w:val="00B83258"/>
    <w:rsid w:val="00B83527"/>
    <w:rsid w:val="00B83598"/>
    <w:rsid w:val="00B837BC"/>
    <w:rsid w:val="00B837D3"/>
    <w:rsid w:val="00B83978"/>
    <w:rsid w:val="00B8399D"/>
    <w:rsid w:val="00B83A32"/>
    <w:rsid w:val="00B83BAE"/>
    <w:rsid w:val="00B83CAD"/>
    <w:rsid w:val="00B83EB7"/>
    <w:rsid w:val="00B8408F"/>
    <w:rsid w:val="00B840CB"/>
    <w:rsid w:val="00B84231"/>
    <w:rsid w:val="00B84391"/>
    <w:rsid w:val="00B8439D"/>
    <w:rsid w:val="00B845BF"/>
    <w:rsid w:val="00B84608"/>
    <w:rsid w:val="00B8474B"/>
    <w:rsid w:val="00B8483C"/>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808"/>
    <w:rsid w:val="00B87BD0"/>
    <w:rsid w:val="00B87EB5"/>
    <w:rsid w:val="00B87EDF"/>
    <w:rsid w:val="00B90305"/>
    <w:rsid w:val="00B9032E"/>
    <w:rsid w:val="00B90607"/>
    <w:rsid w:val="00B9089F"/>
    <w:rsid w:val="00B908AE"/>
    <w:rsid w:val="00B909E0"/>
    <w:rsid w:val="00B90A31"/>
    <w:rsid w:val="00B90CC3"/>
    <w:rsid w:val="00B90CFF"/>
    <w:rsid w:val="00B90E51"/>
    <w:rsid w:val="00B90EA5"/>
    <w:rsid w:val="00B90F11"/>
    <w:rsid w:val="00B910D2"/>
    <w:rsid w:val="00B91125"/>
    <w:rsid w:val="00B91173"/>
    <w:rsid w:val="00B911A1"/>
    <w:rsid w:val="00B912FC"/>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617"/>
    <w:rsid w:val="00B94902"/>
    <w:rsid w:val="00B9497E"/>
    <w:rsid w:val="00B94A8C"/>
    <w:rsid w:val="00B94B63"/>
    <w:rsid w:val="00B94C41"/>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E41"/>
    <w:rsid w:val="00B95F16"/>
    <w:rsid w:val="00B95FA9"/>
    <w:rsid w:val="00B9648C"/>
    <w:rsid w:val="00B96534"/>
    <w:rsid w:val="00B96661"/>
    <w:rsid w:val="00B96682"/>
    <w:rsid w:val="00B96A1E"/>
    <w:rsid w:val="00B96E5F"/>
    <w:rsid w:val="00B96FB0"/>
    <w:rsid w:val="00B9705B"/>
    <w:rsid w:val="00B970D0"/>
    <w:rsid w:val="00B97499"/>
    <w:rsid w:val="00B977B2"/>
    <w:rsid w:val="00B977DE"/>
    <w:rsid w:val="00B97AE3"/>
    <w:rsid w:val="00B97C64"/>
    <w:rsid w:val="00B97CE6"/>
    <w:rsid w:val="00B97D72"/>
    <w:rsid w:val="00B97DEF"/>
    <w:rsid w:val="00B97EAF"/>
    <w:rsid w:val="00BA02E6"/>
    <w:rsid w:val="00BA0612"/>
    <w:rsid w:val="00BA078B"/>
    <w:rsid w:val="00BA07B0"/>
    <w:rsid w:val="00BA0822"/>
    <w:rsid w:val="00BA0A0D"/>
    <w:rsid w:val="00BA0A16"/>
    <w:rsid w:val="00BA0AF7"/>
    <w:rsid w:val="00BA0C2F"/>
    <w:rsid w:val="00BA0C3C"/>
    <w:rsid w:val="00BA0DF7"/>
    <w:rsid w:val="00BA0DFA"/>
    <w:rsid w:val="00BA0F83"/>
    <w:rsid w:val="00BA1009"/>
    <w:rsid w:val="00BA10ED"/>
    <w:rsid w:val="00BA113D"/>
    <w:rsid w:val="00BA1448"/>
    <w:rsid w:val="00BA15AE"/>
    <w:rsid w:val="00BA1ADF"/>
    <w:rsid w:val="00BA1B63"/>
    <w:rsid w:val="00BA1BC0"/>
    <w:rsid w:val="00BA1D79"/>
    <w:rsid w:val="00BA1EC7"/>
    <w:rsid w:val="00BA1ED3"/>
    <w:rsid w:val="00BA2024"/>
    <w:rsid w:val="00BA2025"/>
    <w:rsid w:val="00BA2613"/>
    <w:rsid w:val="00BA268D"/>
    <w:rsid w:val="00BA2857"/>
    <w:rsid w:val="00BA2AC7"/>
    <w:rsid w:val="00BA2BC3"/>
    <w:rsid w:val="00BA2F93"/>
    <w:rsid w:val="00BA3057"/>
    <w:rsid w:val="00BA31D5"/>
    <w:rsid w:val="00BA352C"/>
    <w:rsid w:val="00BA35A7"/>
    <w:rsid w:val="00BA38C6"/>
    <w:rsid w:val="00BA3A74"/>
    <w:rsid w:val="00BA3BBB"/>
    <w:rsid w:val="00BA4087"/>
    <w:rsid w:val="00BA4293"/>
    <w:rsid w:val="00BA44AB"/>
    <w:rsid w:val="00BA44B8"/>
    <w:rsid w:val="00BA46BD"/>
    <w:rsid w:val="00BA47C5"/>
    <w:rsid w:val="00BA47D5"/>
    <w:rsid w:val="00BA49FE"/>
    <w:rsid w:val="00BA4AFB"/>
    <w:rsid w:val="00BA4B56"/>
    <w:rsid w:val="00BA508C"/>
    <w:rsid w:val="00BA51E7"/>
    <w:rsid w:val="00BA5371"/>
    <w:rsid w:val="00BA54F8"/>
    <w:rsid w:val="00BA5A78"/>
    <w:rsid w:val="00BA5D82"/>
    <w:rsid w:val="00BA5E5B"/>
    <w:rsid w:val="00BA6092"/>
    <w:rsid w:val="00BA614D"/>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860"/>
    <w:rsid w:val="00BB2A20"/>
    <w:rsid w:val="00BB2A65"/>
    <w:rsid w:val="00BB2A76"/>
    <w:rsid w:val="00BB2AED"/>
    <w:rsid w:val="00BB2DAF"/>
    <w:rsid w:val="00BB2E04"/>
    <w:rsid w:val="00BB2E86"/>
    <w:rsid w:val="00BB2EE2"/>
    <w:rsid w:val="00BB2EF4"/>
    <w:rsid w:val="00BB2F57"/>
    <w:rsid w:val="00BB2FE6"/>
    <w:rsid w:val="00BB31C4"/>
    <w:rsid w:val="00BB320D"/>
    <w:rsid w:val="00BB33F9"/>
    <w:rsid w:val="00BB3428"/>
    <w:rsid w:val="00BB3482"/>
    <w:rsid w:val="00BB34A7"/>
    <w:rsid w:val="00BB34F1"/>
    <w:rsid w:val="00BB3603"/>
    <w:rsid w:val="00BB365B"/>
    <w:rsid w:val="00BB3732"/>
    <w:rsid w:val="00BB37D0"/>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B22"/>
    <w:rsid w:val="00BB5B85"/>
    <w:rsid w:val="00BB5BD3"/>
    <w:rsid w:val="00BB5CF6"/>
    <w:rsid w:val="00BB5D25"/>
    <w:rsid w:val="00BB6240"/>
    <w:rsid w:val="00BB62DC"/>
    <w:rsid w:val="00BB69B9"/>
    <w:rsid w:val="00BB6A0E"/>
    <w:rsid w:val="00BB6FA6"/>
    <w:rsid w:val="00BB70EC"/>
    <w:rsid w:val="00BB718D"/>
    <w:rsid w:val="00BB728D"/>
    <w:rsid w:val="00BB74EB"/>
    <w:rsid w:val="00BB75F7"/>
    <w:rsid w:val="00BB76E3"/>
    <w:rsid w:val="00BB78BF"/>
    <w:rsid w:val="00BB7BF2"/>
    <w:rsid w:val="00BB7C83"/>
    <w:rsid w:val="00BB7EB8"/>
    <w:rsid w:val="00BB7F99"/>
    <w:rsid w:val="00BB7FD8"/>
    <w:rsid w:val="00BB7FF2"/>
    <w:rsid w:val="00BC02C7"/>
    <w:rsid w:val="00BC0362"/>
    <w:rsid w:val="00BC05D0"/>
    <w:rsid w:val="00BC073B"/>
    <w:rsid w:val="00BC08AE"/>
    <w:rsid w:val="00BC0B63"/>
    <w:rsid w:val="00BC0DD7"/>
    <w:rsid w:val="00BC0F8F"/>
    <w:rsid w:val="00BC0FEA"/>
    <w:rsid w:val="00BC124D"/>
    <w:rsid w:val="00BC1322"/>
    <w:rsid w:val="00BC138B"/>
    <w:rsid w:val="00BC13E0"/>
    <w:rsid w:val="00BC156F"/>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B32"/>
    <w:rsid w:val="00BC4048"/>
    <w:rsid w:val="00BC43F7"/>
    <w:rsid w:val="00BC453D"/>
    <w:rsid w:val="00BC45AC"/>
    <w:rsid w:val="00BC4641"/>
    <w:rsid w:val="00BC47B7"/>
    <w:rsid w:val="00BC4819"/>
    <w:rsid w:val="00BC4F78"/>
    <w:rsid w:val="00BC5096"/>
    <w:rsid w:val="00BC51B3"/>
    <w:rsid w:val="00BC52C3"/>
    <w:rsid w:val="00BC52D8"/>
    <w:rsid w:val="00BC5425"/>
    <w:rsid w:val="00BC542E"/>
    <w:rsid w:val="00BC553F"/>
    <w:rsid w:val="00BC55C4"/>
    <w:rsid w:val="00BC5634"/>
    <w:rsid w:val="00BC56C1"/>
    <w:rsid w:val="00BC5813"/>
    <w:rsid w:val="00BC5895"/>
    <w:rsid w:val="00BC59C6"/>
    <w:rsid w:val="00BC5BF6"/>
    <w:rsid w:val="00BC5C1A"/>
    <w:rsid w:val="00BC5E4E"/>
    <w:rsid w:val="00BC5ECD"/>
    <w:rsid w:val="00BC5F7E"/>
    <w:rsid w:val="00BC5FB9"/>
    <w:rsid w:val="00BC5FDF"/>
    <w:rsid w:val="00BC6190"/>
    <w:rsid w:val="00BC624D"/>
    <w:rsid w:val="00BC6297"/>
    <w:rsid w:val="00BC660F"/>
    <w:rsid w:val="00BC66D9"/>
    <w:rsid w:val="00BC6A9A"/>
    <w:rsid w:val="00BC6B70"/>
    <w:rsid w:val="00BC6CC2"/>
    <w:rsid w:val="00BC6D93"/>
    <w:rsid w:val="00BC710C"/>
    <w:rsid w:val="00BC7330"/>
    <w:rsid w:val="00BC7590"/>
    <w:rsid w:val="00BC7729"/>
    <w:rsid w:val="00BC77E0"/>
    <w:rsid w:val="00BC78BC"/>
    <w:rsid w:val="00BC79AD"/>
    <w:rsid w:val="00BC7A62"/>
    <w:rsid w:val="00BC7AA3"/>
    <w:rsid w:val="00BC7EFB"/>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2101"/>
    <w:rsid w:val="00BD21DC"/>
    <w:rsid w:val="00BD29BA"/>
    <w:rsid w:val="00BD2AE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18A"/>
    <w:rsid w:val="00BD4310"/>
    <w:rsid w:val="00BD4348"/>
    <w:rsid w:val="00BD4576"/>
    <w:rsid w:val="00BD477F"/>
    <w:rsid w:val="00BD489B"/>
    <w:rsid w:val="00BD492B"/>
    <w:rsid w:val="00BD4A7E"/>
    <w:rsid w:val="00BD4C1A"/>
    <w:rsid w:val="00BD4C2C"/>
    <w:rsid w:val="00BD4E91"/>
    <w:rsid w:val="00BD4EA3"/>
    <w:rsid w:val="00BD506E"/>
    <w:rsid w:val="00BD50DC"/>
    <w:rsid w:val="00BD5201"/>
    <w:rsid w:val="00BD52FA"/>
    <w:rsid w:val="00BD532D"/>
    <w:rsid w:val="00BD558E"/>
    <w:rsid w:val="00BD5634"/>
    <w:rsid w:val="00BD58F5"/>
    <w:rsid w:val="00BD5943"/>
    <w:rsid w:val="00BD5987"/>
    <w:rsid w:val="00BD5B1C"/>
    <w:rsid w:val="00BD5D4F"/>
    <w:rsid w:val="00BD5D7D"/>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E0"/>
    <w:rsid w:val="00BE005D"/>
    <w:rsid w:val="00BE01AF"/>
    <w:rsid w:val="00BE036A"/>
    <w:rsid w:val="00BE0843"/>
    <w:rsid w:val="00BE09EB"/>
    <w:rsid w:val="00BE0E3F"/>
    <w:rsid w:val="00BE0E8C"/>
    <w:rsid w:val="00BE1043"/>
    <w:rsid w:val="00BE1077"/>
    <w:rsid w:val="00BE10F0"/>
    <w:rsid w:val="00BE111F"/>
    <w:rsid w:val="00BE12FC"/>
    <w:rsid w:val="00BE154A"/>
    <w:rsid w:val="00BE1BCD"/>
    <w:rsid w:val="00BE1E34"/>
    <w:rsid w:val="00BE1E47"/>
    <w:rsid w:val="00BE1ED3"/>
    <w:rsid w:val="00BE1FFC"/>
    <w:rsid w:val="00BE20C3"/>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4A0"/>
    <w:rsid w:val="00BE3516"/>
    <w:rsid w:val="00BE37DE"/>
    <w:rsid w:val="00BE37E7"/>
    <w:rsid w:val="00BE3BAA"/>
    <w:rsid w:val="00BE3C0E"/>
    <w:rsid w:val="00BE421F"/>
    <w:rsid w:val="00BE42DB"/>
    <w:rsid w:val="00BE4393"/>
    <w:rsid w:val="00BE4461"/>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EA0"/>
    <w:rsid w:val="00BE616E"/>
    <w:rsid w:val="00BE61A9"/>
    <w:rsid w:val="00BE65F9"/>
    <w:rsid w:val="00BE6680"/>
    <w:rsid w:val="00BE66F3"/>
    <w:rsid w:val="00BE686B"/>
    <w:rsid w:val="00BE68E4"/>
    <w:rsid w:val="00BE6A3F"/>
    <w:rsid w:val="00BE6B76"/>
    <w:rsid w:val="00BE6C7C"/>
    <w:rsid w:val="00BE6D38"/>
    <w:rsid w:val="00BE6D3B"/>
    <w:rsid w:val="00BE6F22"/>
    <w:rsid w:val="00BE6FF8"/>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E45"/>
    <w:rsid w:val="00BF3F07"/>
    <w:rsid w:val="00BF3F90"/>
    <w:rsid w:val="00BF3FFD"/>
    <w:rsid w:val="00BF4033"/>
    <w:rsid w:val="00BF4303"/>
    <w:rsid w:val="00BF4354"/>
    <w:rsid w:val="00BF43CA"/>
    <w:rsid w:val="00BF45DE"/>
    <w:rsid w:val="00BF46E0"/>
    <w:rsid w:val="00BF490A"/>
    <w:rsid w:val="00BF4926"/>
    <w:rsid w:val="00BF4A19"/>
    <w:rsid w:val="00BF4A26"/>
    <w:rsid w:val="00BF4ABE"/>
    <w:rsid w:val="00BF4DB4"/>
    <w:rsid w:val="00BF4EB9"/>
    <w:rsid w:val="00BF4F43"/>
    <w:rsid w:val="00BF4F59"/>
    <w:rsid w:val="00BF51FA"/>
    <w:rsid w:val="00BF5398"/>
    <w:rsid w:val="00BF56EF"/>
    <w:rsid w:val="00BF593B"/>
    <w:rsid w:val="00BF5A13"/>
    <w:rsid w:val="00BF5BD7"/>
    <w:rsid w:val="00BF5C63"/>
    <w:rsid w:val="00BF5DA1"/>
    <w:rsid w:val="00BF61E0"/>
    <w:rsid w:val="00BF63B4"/>
    <w:rsid w:val="00BF6512"/>
    <w:rsid w:val="00BF6615"/>
    <w:rsid w:val="00BF6720"/>
    <w:rsid w:val="00BF6766"/>
    <w:rsid w:val="00BF68CB"/>
    <w:rsid w:val="00BF697D"/>
    <w:rsid w:val="00BF6AA8"/>
    <w:rsid w:val="00BF6ACB"/>
    <w:rsid w:val="00BF6BD1"/>
    <w:rsid w:val="00BF6EC3"/>
    <w:rsid w:val="00BF6EED"/>
    <w:rsid w:val="00BF71FC"/>
    <w:rsid w:val="00BF74AF"/>
    <w:rsid w:val="00BF74F7"/>
    <w:rsid w:val="00BF7697"/>
    <w:rsid w:val="00BF78B2"/>
    <w:rsid w:val="00BF79DC"/>
    <w:rsid w:val="00BF7EAA"/>
    <w:rsid w:val="00C00189"/>
    <w:rsid w:val="00C0045F"/>
    <w:rsid w:val="00C006C8"/>
    <w:rsid w:val="00C00761"/>
    <w:rsid w:val="00C007A9"/>
    <w:rsid w:val="00C008DA"/>
    <w:rsid w:val="00C0096B"/>
    <w:rsid w:val="00C009C1"/>
    <w:rsid w:val="00C00A8F"/>
    <w:rsid w:val="00C00B4D"/>
    <w:rsid w:val="00C010AE"/>
    <w:rsid w:val="00C01147"/>
    <w:rsid w:val="00C0128D"/>
    <w:rsid w:val="00C0131F"/>
    <w:rsid w:val="00C01691"/>
    <w:rsid w:val="00C018C8"/>
    <w:rsid w:val="00C0198C"/>
    <w:rsid w:val="00C019DB"/>
    <w:rsid w:val="00C01B98"/>
    <w:rsid w:val="00C01C34"/>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AA1"/>
    <w:rsid w:val="00C03B15"/>
    <w:rsid w:val="00C0412D"/>
    <w:rsid w:val="00C044E5"/>
    <w:rsid w:val="00C047A3"/>
    <w:rsid w:val="00C047C0"/>
    <w:rsid w:val="00C0480B"/>
    <w:rsid w:val="00C04B39"/>
    <w:rsid w:val="00C04BD0"/>
    <w:rsid w:val="00C04C8F"/>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6014"/>
    <w:rsid w:val="00C0625C"/>
    <w:rsid w:val="00C062C6"/>
    <w:rsid w:val="00C06897"/>
    <w:rsid w:val="00C068E9"/>
    <w:rsid w:val="00C06B70"/>
    <w:rsid w:val="00C06D33"/>
    <w:rsid w:val="00C06D78"/>
    <w:rsid w:val="00C06F75"/>
    <w:rsid w:val="00C06FD9"/>
    <w:rsid w:val="00C0708D"/>
    <w:rsid w:val="00C070D5"/>
    <w:rsid w:val="00C072C7"/>
    <w:rsid w:val="00C0740C"/>
    <w:rsid w:val="00C07691"/>
    <w:rsid w:val="00C0788D"/>
    <w:rsid w:val="00C0788F"/>
    <w:rsid w:val="00C078BC"/>
    <w:rsid w:val="00C078FA"/>
    <w:rsid w:val="00C07926"/>
    <w:rsid w:val="00C07AA3"/>
    <w:rsid w:val="00C07B9B"/>
    <w:rsid w:val="00C07C6C"/>
    <w:rsid w:val="00C07F49"/>
    <w:rsid w:val="00C102E1"/>
    <w:rsid w:val="00C10404"/>
    <w:rsid w:val="00C10469"/>
    <w:rsid w:val="00C1077C"/>
    <w:rsid w:val="00C10B64"/>
    <w:rsid w:val="00C10C57"/>
    <w:rsid w:val="00C10CF9"/>
    <w:rsid w:val="00C11035"/>
    <w:rsid w:val="00C11046"/>
    <w:rsid w:val="00C1135B"/>
    <w:rsid w:val="00C11474"/>
    <w:rsid w:val="00C1148A"/>
    <w:rsid w:val="00C114BE"/>
    <w:rsid w:val="00C11584"/>
    <w:rsid w:val="00C11898"/>
    <w:rsid w:val="00C11C8B"/>
    <w:rsid w:val="00C11D3B"/>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A04"/>
    <w:rsid w:val="00C13A56"/>
    <w:rsid w:val="00C13CB1"/>
    <w:rsid w:val="00C13DF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73C"/>
    <w:rsid w:val="00C15797"/>
    <w:rsid w:val="00C15C60"/>
    <w:rsid w:val="00C15E60"/>
    <w:rsid w:val="00C161A6"/>
    <w:rsid w:val="00C16221"/>
    <w:rsid w:val="00C16414"/>
    <w:rsid w:val="00C1649B"/>
    <w:rsid w:val="00C16543"/>
    <w:rsid w:val="00C1657D"/>
    <w:rsid w:val="00C165A2"/>
    <w:rsid w:val="00C165BC"/>
    <w:rsid w:val="00C16658"/>
    <w:rsid w:val="00C166A2"/>
    <w:rsid w:val="00C16AF2"/>
    <w:rsid w:val="00C1723A"/>
    <w:rsid w:val="00C172C0"/>
    <w:rsid w:val="00C173AC"/>
    <w:rsid w:val="00C17614"/>
    <w:rsid w:val="00C17A4F"/>
    <w:rsid w:val="00C17C15"/>
    <w:rsid w:val="00C17C96"/>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A55"/>
    <w:rsid w:val="00C21BB3"/>
    <w:rsid w:val="00C21D9F"/>
    <w:rsid w:val="00C21E08"/>
    <w:rsid w:val="00C21ED9"/>
    <w:rsid w:val="00C21FAE"/>
    <w:rsid w:val="00C221C6"/>
    <w:rsid w:val="00C22349"/>
    <w:rsid w:val="00C2284C"/>
    <w:rsid w:val="00C229FB"/>
    <w:rsid w:val="00C22FD7"/>
    <w:rsid w:val="00C230A7"/>
    <w:rsid w:val="00C231EF"/>
    <w:rsid w:val="00C23423"/>
    <w:rsid w:val="00C23505"/>
    <w:rsid w:val="00C2352C"/>
    <w:rsid w:val="00C236F0"/>
    <w:rsid w:val="00C2381F"/>
    <w:rsid w:val="00C239A0"/>
    <w:rsid w:val="00C23BA1"/>
    <w:rsid w:val="00C23BBE"/>
    <w:rsid w:val="00C23CB7"/>
    <w:rsid w:val="00C23DED"/>
    <w:rsid w:val="00C23E6B"/>
    <w:rsid w:val="00C23EF0"/>
    <w:rsid w:val="00C240D6"/>
    <w:rsid w:val="00C240E6"/>
    <w:rsid w:val="00C241C1"/>
    <w:rsid w:val="00C248A6"/>
    <w:rsid w:val="00C2492A"/>
    <w:rsid w:val="00C24AD2"/>
    <w:rsid w:val="00C24B2D"/>
    <w:rsid w:val="00C24BEC"/>
    <w:rsid w:val="00C24C84"/>
    <w:rsid w:val="00C24E22"/>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DD"/>
    <w:rsid w:val="00C27D9D"/>
    <w:rsid w:val="00C27DD2"/>
    <w:rsid w:val="00C27DF0"/>
    <w:rsid w:val="00C27E0A"/>
    <w:rsid w:val="00C3000F"/>
    <w:rsid w:val="00C30018"/>
    <w:rsid w:val="00C30036"/>
    <w:rsid w:val="00C300C6"/>
    <w:rsid w:val="00C30468"/>
    <w:rsid w:val="00C30482"/>
    <w:rsid w:val="00C306CE"/>
    <w:rsid w:val="00C30808"/>
    <w:rsid w:val="00C3096A"/>
    <w:rsid w:val="00C30AD2"/>
    <w:rsid w:val="00C30B36"/>
    <w:rsid w:val="00C30B91"/>
    <w:rsid w:val="00C30ED5"/>
    <w:rsid w:val="00C30F18"/>
    <w:rsid w:val="00C30F6D"/>
    <w:rsid w:val="00C31048"/>
    <w:rsid w:val="00C31472"/>
    <w:rsid w:val="00C319DA"/>
    <w:rsid w:val="00C31A64"/>
    <w:rsid w:val="00C31B16"/>
    <w:rsid w:val="00C31B91"/>
    <w:rsid w:val="00C31C4A"/>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FCA"/>
    <w:rsid w:val="00C32FCC"/>
    <w:rsid w:val="00C3328A"/>
    <w:rsid w:val="00C33672"/>
    <w:rsid w:val="00C336EF"/>
    <w:rsid w:val="00C3394B"/>
    <w:rsid w:val="00C33A2F"/>
    <w:rsid w:val="00C33D0E"/>
    <w:rsid w:val="00C33DA0"/>
    <w:rsid w:val="00C341A8"/>
    <w:rsid w:val="00C34201"/>
    <w:rsid w:val="00C342B2"/>
    <w:rsid w:val="00C343A4"/>
    <w:rsid w:val="00C343AC"/>
    <w:rsid w:val="00C34612"/>
    <w:rsid w:val="00C347E4"/>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7AF"/>
    <w:rsid w:val="00C3698D"/>
    <w:rsid w:val="00C369F9"/>
    <w:rsid w:val="00C36BDF"/>
    <w:rsid w:val="00C36C74"/>
    <w:rsid w:val="00C37185"/>
    <w:rsid w:val="00C3761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1AC"/>
    <w:rsid w:val="00C4124B"/>
    <w:rsid w:val="00C414B3"/>
    <w:rsid w:val="00C419DE"/>
    <w:rsid w:val="00C41B66"/>
    <w:rsid w:val="00C41EDE"/>
    <w:rsid w:val="00C423B4"/>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39F"/>
    <w:rsid w:val="00C444F4"/>
    <w:rsid w:val="00C44527"/>
    <w:rsid w:val="00C44939"/>
    <w:rsid w:val="00C44A6A"/>
    <w:rsid w:val="00C44ACC"/>
    <w:rsid w:val="00C44B40"/>
    <w:rsid w:val="00C44B8B"/>
    <w:rsid w:val="00C451E7"/>
    <w:rsid w:val="00C45316"/>
    <w:rsid w:val="00C453DF"/>
    <w:rsid w:val="00C45403"/>
    <w:rsid w:val="00C455E4"/>
    <w:rsid w:val="00C45625"/>
    <w:rsid w:val="00C45CDE"/>
    <w:rsid w:val="00C45F11"/>
    <w:rsid w:val="00C4611D"/>
    <w:rsid w:val="00C46347"/>
    <w:rsid w:val="00C46371"/>
    <w:rsid w:val="00C46460"/>
    <w:rsid w:val="00C464D2"/>
    <w:rsid w:val="00C46549"/>
    <w:rsid w:val="00C466D0"/>
    <w:rsid w:val="00C46744"/>
    <w:rsid w:val="00C46780"/>
    <w:rsid w:val="00C46808"/>
    <w:rsid w:val="00C46B22"/>
    <w:rsid w:val="00C46C87"/>
    <w:rsid w:val="00C46EBD"/>
    <w:rsid w:val="00C46EDA"/>
    <w:rsid w:val="00C46FD7"/>
    <w:rsid w:val="00C4722E"/>
    <w:rsid w:val="00C4737D"/>
    <w:rsid w:val="00C4756E"/>
    <w:rsid w:val="00C4765F"/>
    <w:rsid w:val="00C476CF"/>
    <w:rsid w:val="00C4787C"/>
    <w:rsid w:val="00C47D10"/>
    <w:rsid w:val="00C47E11"/>
    <w:rsid w:val="00C47E8D"/>
    <w:rsid w:val="00C47FFE"/>
    <w:rsid w:val="00C50011"/>
    <w:rsid w:val="00C5033D"/>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18A"/>
    <w:rsid w:val="00C5222D"/>
    <w:rsid w:val="00C522DB"/>
    <w:rsid w:val="00C5261C"/>
    <w:rsid w:val="00C52975"/>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A9"/>
    <w:rsid w:val="00C546C8"/>
    <w:rsid w:val="00C54955"/>
    <w:rsid w:val="00C54B91"/>
    <w:rsid w:val="00C54CED"/>
    <w:rsid w:val="00C55248"/>
    <w:rsid w:val="00C55284"/>
    <w:rsid w:val="00C5528D"/>
    <w:rsid w:val="00C554C2"/>
    <w:rsid w:val="00C55579"/>
    <w:rsid w:val="00C5563B"/>
    <w:rsid w:val="00C55A26"/>
    <w:rsid w:val="00C55C65"/>
    <w:rsid w:val="00C55D0F"/>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F9E"/>
    <w:rsid w:val="00C60080"/>
    <w:rsid w:val="00C6009D"/>
    <w:rsid w:val="00C601CB"/>
    <w:rsid w:val="00C602E8"/>
    <w:rsid w:val="00C60629"/>
    <w:rsid w:val="00C607AB"/>
    <w:rsid w:val="00C60817"/>
    <w:rsid w:val="00C60A64"/>
    <w:rsid w:val="00C60AA5"/>
    <w:rsid w:val="00C60ACA"/>
    <w:rsid w:val="00C60D96"/>
    <w:rsid w:val="00C60E31"/>
    <w:rsid w:val="00C611FD"/>
    <w:rsid w:val="00C6126B"/>
    <w:rsid w:val="00C61346"/>
    <w:rsid w:val="00C6165D"/>
    <w:rsid w:val="00C61984"/>
    <w:rsid w:val="00C61AF4"/>
    <w:rsid w:val="00C61B38"/>
    <w:rsid w:val="00C61CB3"/>
    <w:rsid w:val="00C61CD1"/>
    <w:rsid w:val="00C61E64"/>
    <w:rsid w:val="00C6209C"/>
    <w:rsid w:val="00C62216"/>
    <w:rsid w:val="00C62217"/>
    <w:rsid w:val="00C62222"/>
    <w:rsid w:val="00C622F7"/>
    <w:rsid w:val="00C63286"/>
    <w:rsid w:val="00C6337C"/>
    <w:rsid w:val="00C637EE"/>
    <w:rsid w:val="00C639CB"/>
    <w:rsid w:val="00C63F05"/>
    <w:rsid w:val="00C63FC1"/>
    <w:rsid w:val="00C640CB"/>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BBF"/>
    <w:rsid w:val="00C67E87"/>
    <w:rsid w:val="00C67E9A"/>
    <w:rsid w:val="00C70165"/>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9DE"/>
    <w:rsid w:val="00C71A1C"/>
    <w:rsid w:val="00C71B77"/>
    <w:rsid w:val="00C71CB4"/>
    <w:rsid w:val="00C71DE4"/>
    <w:rsid w:val="00C71F7D"/>
    <w:rsid w:val="00C72019"/>
    <w:rsid w:val="00C721CC"/>
    <w:rsid w:val="00C72359"/>
    <w:rsid w:val="00C72361"/>
    <w:rsid w:val="00C724BD"/>
    <w:rsid w:val="00C726D6"/>
    <w:rsid w:val="00C729C0"/>
    <w:rsid w:val="00C72DEB"/>
    <w:rsid w:val="00C72E3C"/>
    <w:rsid w:val="00C731AC"/>
    <w:rsid w:val="00C7327D"/>
    <w:rsid w:val="00C73284"/>
    <w:rsid w:val="00C73487"/>
    <w:rsid w:val="00C7361A"/>
    <w:rsid w:val="00C7361D"/>
    <w:rsid w:val="00C73895"/>
    <w:rsid w:val="00C73AD5"/>
    <w:rsid w:val="00C73BB9"/>
    <w:rsid w:val="00C740FF"/>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67"/>
    <w:rsid w:val="00C75B71"/>
    <w:rsid w:val="00C75C7E"/>
    <w:rsid w:val="00C75C94"/>
    <w:rsid w:val="00C75D27"/>
    <w:rsid w:val="00C76063"/>
    <w:rsid w:val="00C760D5"/>
    <w:rsid w:val="00C761C6"/>
    <w:rsid w:val="00C763B8"/>
    <w:rsid w:val="00C7671C"/>
    <w:rsid w:val="00C76C64"/>
    <w:rsid w:val="00C76CE2"/>
    <w:rsid w:val="00C76D67"/>
    <w:rsid w:val="00C76FD0"/>
    <w:rsid w:val="00C770DB"/>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E10"/>
    <w:rsid w:val="00C80EC8"/>
    <w:rsid w:val="00C8101B"/>
    <w:rsid w:val="00C81131"/>
    <w:rsid w:val="00C811CC"/>
    <w:rsid w:val="00C813E4"/>
    <w:rsid w:val="00C81AE5"/>
    <w:rsid w:val="00C81C08"/>
    <w:rsid w:val="00C81CAC"/>
    <w:rsid w:val="00C81D60"/>
    <w:rsid w:val="00C81E89"/>
    <w:rsid w:val="00C81EEA"/>
    <w:rsid w:val="00C81F27"/>
    <w:rsid w:val="00C81F6E"/>
    <w:rsid w:val="00C822D4"/>
    <w:rsid w:val="00C823D9"/>
    <w:rsid w:val="00C823F8"/>
    <w:rsid w:val="00C82547"/>
    <w:rsid w:val="00C826A5"/>
    <w:rsid w:val="00C82845"/>
    <w:rsid w:val="00C82B9A"/>
    <w:rsid w:val="00C82BC0"/>
    <w:rsid w:val="00C82E03"/>
    <w:rsid w:val="00C830B7"/>
    <w:rsid w:val="00C8315B"/>
    <w:rsid w:val="00C831AB"/>
    <w:rsid w:val="00C8332B"/>
    <w:rsid w:val="00C8358A"/>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5005"/>
    <w:rsid w:val="00C851B9"/>
    <w:rsid w:val="00C853AA"/>
    <w:rsid w:val="00C85616"/>
    <w:rsid w:val="00C857D6"/>
    <w:rsid w:val="00C85894"/>
    <w:rsid w:val="00C859C8"/>
    <w:rsid w:val="00C85A02"/>
    <w:rsid w:val="00C85BE3"/>
    <w:rsid w:val="00C85F2F"/>
    <w:rsid w:val="00C85F97"/>
    <w:rsid w:val="00C86226"/>
    <w:rsid w:val="00C862DA"/>
    <w:rsid w:val="00C86367"/>
    <w:rsid w:val="00C863A6"/>
    <w:rsid w:val="00C86489"/>
    <w:rsid w:val="00C864E1"/>
    <w:rsid w:val="00C865FE"/>
    <w:rsid w:val="00C868F0"/>
    <w:rsid w:val="00C86E87"/>
    <w:rsid w:val="00C86F8D"/>
    <w:rsid w:val="00C86FB3"/>
    <w:rsid w:val="00C8707E"/>
    <w:rsid w:val="00C871EC"/>
    <w:rsid w:val="00C8720E"/>
    <w:rsid w:val="00C8722A"/>
    <w:rsid w:val="00C87594"/>
    <w:rsid w:val="00C87A2D"/>
    <w:rsid w:val="00C87A77"/>
    <w:rsid w:val="00C87BF0"/>
    <w:rsid w:val="00C87D55"/>
    <w:rsid w:val="00C87E69"/>
    <w:rsid w:val="00C87EA3"/>
    <w:rsid w:val="00C87EC5"/>
    <w:rsid w:val="00C9000D"/>
    <w:rsid w:val="00C9002D"/>
    <w:rsid w:val="00C901A4"/>
    <w:rsid w:val="00C902C9"/>
    <w:rsid w:val="00C903CE"/>
    <w:rsid w:val="00C905F8"/>
    <w:rsid w:val="00C908E3"/>
    <w:rsid w:val="00C909FD"/>
    <w:rsid w:val="00C90B06"/>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112"/>
    <w:rsid w:val="00C95378"/>
    <w:rsid w:val="00C955D5"/>
    <w:rsid w:val="00C9569E"/>
    <w:rsid w:val="00C959A9"/>
    <w:rsid w:val="00C95A93"/>
    <w:rsid w:val="00C95C44"/>
    <w:rsid w:val="00C95D02"/>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1E05"/>
    <w:rsid w:val="00CA201A"/>
    <w:rsid w:val="00CA204F"/>
    <w:rsid w:val="00CA2223"/>
    <w:rsid w:val="00CA22C6"/>
    <w:rsid w:val="00CA233A"/>
    <w:rsid w:val="00CA27EA"/>
    <w:rsid w:val="00CA2980"/>
    <w:rsid w:val="00CA2B4D"/>
    <w:rsid w:val="00CA2F22"/>
    <w:rsid w:val="00CA3188"/>
    <w:rsid w:val="00CA3215"/>
    <w:rsid w:val="00CA335C"/>
    <w:rsid w:val="00CA3591"/>
    <w:rsid w:val="00CA3705"/>
    <w:rsid w:val="00CA3712"/>
    <w:rsid w:val="00CA377C"/>
    <w:rsid w:val="00CA3B26"/>
    <w:rsid w:val="00CA3D5C"/>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D7F"/>
    <w:rsid w:val="00CA5064"/>
    <w:rsid w:val="00CA508E"/>
    <w:rsid w:val="00CA5234"/>
    <w:rsid w:val="00CA53BC"/>
    <w:rsid w:val="00CA570C"/>
    <w:rsid w:val="00CA578D"/>
    <w:rsid w:val="00CA583B"/>
    <w:rsid w:val="00CA5945"/>
    <w:rsid w:val="00CA5CDB"/>
    <w:rsid w:val="00CA5CF7"/>
    <w:rsid w:val="00CA5FE1"/>
    <w:rsid w:val="00CA6197"/>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B0039"/>
    <w:rsid w:val="00CB00FC"/>
    <w:rsid w:val="00CB023E"/>
    <w:rsid w:val="00CB024F"/>
    <w:rsid w:val="00CB0547"/>
    <w:rsid w:val="00CB0562"/>
    <w:rsid w:val="00CB0604"/>
    <w:rsid w:val="00CB0746"/>
    <w:rsid w:val="00CB082E"/>
    <w:rsid w:val="00CB08C2"/>
    <w:rsid w:val="00CB0966"/>
    <w:rsid w:val="00CB0984"/>
    <w:rsid w:val="00CB09AE"/>
    <w:rsid w:val="00CB0AE2"/>
    <w:rsid w:val="00CB0C19"/>
    <w:rsid w:val="00CB0C31"/>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584"/>
    <w:rsid w:val="00CB26D8"/>
    <w:rsid w:val="00CB2850"/>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677"/>
    <w:rsid w:val="00CC16D5"/>
    <w:rsid w:val="00CC16FE"/>
    <w:rsid w:val="00CC17BA"/>
    <w:rsid w:val="00CC184F"/>
    <w:rsid w:val="00CC197C"/>
    <w:rsid w:val="00CC1A40"/>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E3A"/>
    <w:rsid w:val="00CC2F45"/>
    <w:rsid w:val="00CC312A"/>
    <w:rsid w:val="00CC317B"/>
    <w:rsid w:val="00CC31E4"/>
    <w:rsid w:val="00CC3237"/>
    <w:rsid w:val="00CC3271"/>
    <w:rsid w:val="00CC32C7"/>
    <w:rsid w:val="00CC3361"/>
    <w:rsid w:val="00CC3549"/>
    <w:rsid w:val="00CC379A"/>
    <w:rsid w:val="00CC38CC"/>
    <w:rsid w:val="00CC399F"/>
    <w:rsid w:val="00CC3A53"/>
    <w:rsid w:val="00CC3AED"/>
    <w:rsid w:val="00CC3BCD"/>
    <w:rsid w:val="00CC3E26"/>
    <w:rsid w:val="00CC3E57"/>
    <w:rsid w:val="00CC4220"/>
    <w:rsid w:val="00CC4532"/>
    <w:rsid w:val="00CC4607"/>
    <w:rsid w:val="00CC47C1"/>
    <w:rsid w:val="00CC49B8"/>
    <w:rsid w:val="00CC4A01"/>
    <w:rsid w:val="00CC4BA3"/>
    <w:rsid w:val="00CC4C4A"/>
    <w:rsid w:val="00CC4E03"/>
    <w:rsid w:val="00CC4F82"/>
    <w:rsid w:val="00CC50B5"/>
    <w:rsid w:val="00CC51FF"/>
    <w:rsid w:val="00CC5380"/>
    <w:rsid w:val="00CC53F0"/>
    <w:rsid w:val="00CC5622"/>
    <w:rsid w:val="00CC5659"/>
    <w:rsid w:val="00CC5665"/>
    <w:rsid w:val="00CC5B45"/>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93"/>
    <w:rsid w:val="00CC7071"/>
    <w:rsid w:val="00CC7102"/>
    <w:rsid w:val="00CC71D5"/>
    <w:rsid w:val="00CC7367"/>
    <w:rsid w:val="00CC73DB"/>
    <w:rsid w:val="00CC7664"/>
    <w:rsid w:val="00CC7705"/>
    <w:rsid w:val="00CC7718"/>
    <w:rsid w:val="00CC7A49"/>
    <w:rsid w:val="00CC7B62"/>
    <w:rsid w:val="00CC7C12"/>
    <w:rsid w:val="00CC7C57"/>
    <w:rsid w:val="00CC7EA6"/>
    <w:rsid w:val="00CD0012"/>
    <w:rsid w:val="00CD00D0"/>
    <w:rsid w:val="00CD011F"/>
    <w:rsid w:val="00CD0146"/>
    <w:rsid w:val="00CD0363"/>
    <w:rsid w:val="00CD03A2"/>
    <w:rsid w:val="00CD098E"/>
    <w:rsid w:val="00CD0E33"/>
    <w:rsid w:val="00CD0ED5"/>
    <w:rsid w:val="00CD108D"/>
    <w:rsid w:val="00CD1A4F"/>
    <w:rsid w:val="00CD1F6F"/>
    <w:rsid w:val="00CD20F8"/>
    <w:rsid w:val="00CD221B"/>
    <w:rsid w:val="00CD24C2"/>
    <w:rsid w:val="00CD28D0"/>
    <w:rsid w:val="00CD2CB5"/>
    <w:rsid w:val="00CD2FA3"/>
    <w:rsid w:val="00CD3136"/>
    <w:rsid w:val="00CD3182"/>
    <w:rsid w:val="00CD31A9"/>
    <w:rsid w:val="00CD321B"/>
    <w:rsid w:val="00CD33B0"/>
    <w:rsid w:val="00CD3524"/>
    <w:rsid w:val="00CD369E"/>
    <w:rsid w:val="00CD39F3"/>
    <w:rsid w:val="00CD39F7"/>
    <w:rsid w:val="00CD3AC0"/>
    <w:rsid w:val="00CD3C03"/>
    <w:rsid w:val="00CD3E71"/>
    <w:rsid w:val="00CD3F9C"/>
    <w:rsid w:val="00CD407B"/>
    <w:rsid w:val="00CD411D"/>
    <w:rsid w:val="00CD4348"/>
    <w:rsid w:val="00CD47E9"/>
    <w:rsid w:val="00CD4BB0"/>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726"/>
    <w:rsid w:val="00CD57AE"/>
    <w:rsid w:val="00CD5D50"/>
    <w:rsid w:val="00CD5EF5"/>
    <w:rsid w:val="00CD5FEE"/>
    <w:rsid w:val="00CD6072"/>
    <w:rsid w:val="00CD638A"/>
    <w:rsid w:val="00CD63AD"/>
    <w:rsid w:val="00CD6556"/>
    <w:rsid w:val="00CD66B5"/>
    <w:rsid w:val="00CD6787"/>
    <w:rsid w:val="00CD67F2"/>
    <w:rsid w:val="00CD6A04"/>
    <w:rsid w:val="00CD6AD4"/>
    <w:rsid w:val="00CD6C9D"/>
    <w:rsid w:val="00CD6D6D"/>
    <w:rsid w:val="00CD6E32"/>
    <w:rsid w:val="00CD6F11"/>
    <w:rsid w:val="00CD700C"/>
    <w:rsid w:val="00CD7139"/>
    <w:rsid w:val="00CD713A"/>
    <w:rsid w:val="00CD760C"/>
    <w:rsid w:val="00CD762E"/>
    <w:rsid w:val="00CD7B14"/>
    <w:rsid w:val="00CD7B52"/>
    <w:rsid w:val="00CD7DD5"/>
    <w:rsid w:val="00CD7F40"/>
    <w:rsid w:val="00CE00D1"/>
    <w:rsid w:val="00CE03C1"/>
    <w:rsid w:val="00CE04E1"/>
    <w:rsid w:val="00CE0845"/>
    <w:rsid w:val="00CE0882"/>
    <w:rsid w:val="00CE08C4"/>
    <w:rsid w:val="00CE0A30"/>
    <w:rsid w:val="00CE0A5B"/>
    <w:rsid w:val="00CE0B0E"/>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D21"/>
    <w:rsid w:val="00CE2E0C"/>
    <w:rsid w:val="00CE2F37"/>
    <w:rsid w:val="00CE3251"/>
    <w:rsid w:val="00CE3360"/>
    <w:rsid w:val="00CE3773"/>
    <w:rsid w:val="00CE37BB"/>
    <w:rsid w:val="00CE38D7"/>
    <w:rsid w:val="00CE3940"/>
    <w:rsid w:val="00CE3A14"/>
    <w:rsid w:val="00CE3A3F"/>
    <w:rsid w:val="00CE3BBA"/>
    <w:rsid w:val="00CE3C1A"/>
    <w:rsid w:val="00CE3F0E"/>
    <w:rsid w:val="00CE4035"/>
    <w:rsid w:val="00CE40B7"/>
    <w:rsid w:val="00CE411F"/>
    <w:rsid w:val="00CE43DF"/>
    <w:rsid w:val="00CE4473"/>
    <w:rsid w:val="00CE4764"/>
    <w:rsid w:val="00CE4789"/>
    <w:rsid w:val="00CE4886"/>
    <w:rsid w:val="00CE49DA"/>
    <w:rsid w:val="00CE4C72"/>
    <w:rsid w:val="00CE4ED8"/>
    <w:rsid w:val="00CE5357"/>
    <w:rsid w:val="00CE5396"/>
    <w:rsid w:val="00CE5414"/>
    <w:rsid w:val="00CE5467"/>
    <w:rsid w:val="00CE57FD"/>
    <w:rsid w:val="00CE5864"/>
    <w:rsid w:val="00CE5DB8"/>
    <w:rsid w:val="00CE6231"/>
    <w:rsid w:val="00CE6308"/>
    <w:rsid w:val="00CE63CE"/>
    <w:rsid w:val="00CE654D"/>
    <w:rsid w:val="00CE6589"/>
    <w:rsid w:val="00CE6CDF"/>
    <w:rsid w:val="00CE6D46"/>
    <w:rsid w:val="00CE6FB6"/>
    <w:rsid w:val="00CE6FD7"/>
    <w:rsid w:val="00CE7476"/>
    <w:rsid w:val="00CE7578"/>
    <w:rsid w:val="00CE7665"/>
    <w:rsid w:val="00CE768F"/>
    <w:rsid w:val="00CE76B8"/>
    <w:rsid w:val="00CE7740"/>
    <w:rsid w:val="00CE795C"/>
    <w:rsid w:val="00CE79F2"/>
    <w:rsid w:val="00CE7AAD"/>
    <w:rsid w:val="00CF0118"/>
    <w:rsid w:val="00CF0243"/>
    <w:rsid w:val="00CF0329"/>
    <w:rsid w:val="00CF0332"/>
    <w:rsid w:val="00CF0387"/>
    <w:rsid w:val="00CF04FA"/>
    <w:rsid w:val="00CF080D"/>
    <w:rsid w:val="00CF08C9"/>
    <w:rsid w:val="00CF0927"/>
    <w:rsid w:val="00CF0971"/>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DA"/>
    <w:rsid w:val="00CF309B"/>
    <w:rsid w:val="00CF313B"/>
    <w:rsid w:val="00CF319A"/>
    <w:rsid w:val="00CF3840"/>
    <w:rsid w:val="00CF39A4"/>
    <w:rsid w:val="00CF3B4B"/>
    <w:rsid w:val="00CF3C10"/>
    <w:rsid w:val="00CF3C6F"/>
    <w:rsid w:val="00CF3E6F"/>
    <w:rsid w:val="00CF3E92"/>
    <w:rsid w:val="00CF3FAC"/>
    <w:rsid w:val="00CF42E3"/>
    <w:rsid w:val="00CF45B4"/>
    <w:rsid w:val="00CF4631"/>
    <w:rsid w:val="00CF4856"/>
    <w:rsid w:val="00CF4C92"/>
    <w:rsid w:val="00CF4D3E"/>
    <w:rsid w:val="00CF4D99"/>
    <w:rsid w:val="00CF4F1D"/>
    <w:rsid w:val="00CF4F99"/>
    <w:rsid w:val="00CF4FC1"/>
    <w:rsid w:val="00CF5287"/>
    <w:rsid w:val="00CF5447"/>
    <w:rsid w:val="00CF5748"/>
    <w:rsid w:val="00CF580A"/>
    <w:rsid w:val="00CF5D21"/>
    <w:rsid w:val="00CF5E22"/>
    <w:rsid w:val="00CF606C"/>
    <w:rsid w:val="00CF60AB"/>
    <w:rsid w:val="00CF6102"/>
    <w:rsid w:val="00CF6235"/>
    <w:rsid w:val="00CF645F"/>
    <w:rsid w:val="00CF675F"/>
    <w:rsid w:val="00CF6B66"/>
    <w:rsid w:val="00CF6C56"/>
    <w:rsid w:val="00CF71D1"/>
    <w:rsid w:val="00CF7213"/>
    <w:rsid w:val="00CF743E"/>
    <w:rsid w:val="00CF7526"/>
    <w:rsid w:val="00CF7762"/>
    <w:rsid w:val="00CF7855"/>
    <w:rsid w:val="00CF7A8A"/>
    <w:rsid w:val="00CF7D7D"/>
    <w:rsid w:val="00CF7D92"/>
    <w:rsid w:val="00CF7ED4"/>
    <w:rsid w:val="00CF7F2E"/>
    <w:rsid w:val="00D00636"/>
    <w:rsid w:val="00D0079F"/>
    <w:rsid w:val="00D007A5"/>
    <w:rsid w:val="00D00802"/>
    <w:rsid w:val="00D009E9"/>
    <w:rsid w:val="00D00DBF"/>
    <w:rsid w:val="00D00E0E"/>
    <w:rsid w:val="00D00EC1"/>
    <w:rsid w:val="00D00EF0"/>
    <w:rsid w:val="00D010E8"/>
    <w:rsid w:val="00D01119"/>
    <w:rsid w:val="00D011C7"/>
    <w:rsid w:val="00D0134E"/>
    <w:rsid w:val="00D01657"/>
    <w:rsid w:val="00D01705"/>
    <w:rsid w:val="00D019ED"/>
    <w:rsid w:val="00D01B1F"/>
    <w:rsid w:val="00D01BCD"/>
    <w:rsid w:val="00D01BF6"/>
    <w:rsid w:val="00D01D0D"/>
    <w:rsid w:val="00D01D2D"/>
    <w:rsid w:val="00D01E32"/>
    <w:rsid w:val="00D01E34"/>
    <w:rsid w:val="00D01E6D"/>
    <w:rsid w:val="00D0216C"/>
    <w:rsid w:val="00D02177"/>
    <w:rsid w:val="00D0217D"/>
    <w:rsid w:val="00D02250"/>
    <w:rsid w:val="00D02379"/>
    <w:rsid w:val="00D023AF"/>
    <w:rsid w:val="00D02431"/>
    <w:rsid w:val="00D0249A"/>
    <w:rsid w:val="00D025A3"/>
    <w:rsid w:val="00D02748"/>
    <w:rsid w:val="00D027A9"/>
    <w:rsid w:val="00D027C9"/>
    <w:rsid w:val="00D02863"/>
    <w:rsid w:val="00D02CB4"/>
    <w:rsid w:val="00D02DC9"/>
    <w:rsid w:val="00D02E95"/>
    <w:rsid w:val="00D02EE3"/>
    <w:rsid w:val="00D03110"/>
    <w:rsid w:val="00D031F4"/>
    <w:rsid w:val="00D03290"/>
    <w:rsid w:val="00D03414"/>
    <w:rsid w:val="00D0357F"/>
    <w:rsid w:val="00D035F7"/>
    <w:rsid w:val="00D03992"/>
    <w:rsid w:val="00D03A5D"/>
    <w:rsid w:val="00D03C11"/>
    <w:rsid w:val="00D03D24"/>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90"/>
    <w:rsid w:val="00D05F9F"/>
    <w:rsid w:val="00D0621B"/>
    <w:rsid w:val="00D06477"/>
    <w:rsid w:val="00D0668A"/>
    <w:rsid w:val="00D06714"/>
    <w:rsid w:val="00D06C98"/>
    <w:rsid w:val="00D06F9F"/>
    <w:rsid w:val="00D070D6"/>
    <w:rsid w:val="00D0774B"/>
    <w:rsid w:val="00D0795E"/>
    <w:rsid w:val="00D079E7"/>
    <w:rsid w:val="00D07A05"/>
    <w:rsid w:val="00D07AB3"/>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ED5"/>
    <w:rsid w:val="00D13EFE"/>
    <w:rsid w:val="00D140FE"/>
    <w:rsid w:val="00D141A4"/>
    <w:rsid w:val="00D14433"/>
    <w:rsid w:val="00D145BC"/>
    <w:rsid w:val="00D147DB"/>
    <w:rsid w:val="00D1484A"/>
    <w:rsid w:val="00D14B02"/>
    <w:rsid w:val="00D14B07"/>
    <w:rsid w:val="00D14B0A"/>
    <w:rsid w:val="00D14C93"/>
    <w:rsid w:val="00D14D27"/>
    <w:rsid w:val="00D151AB"/>
    <w:rsid w:val="00D15295"/>
    <w:rsid w:val="00D1542D"/>
    <w:rsid w:val="00D15578"/>
    <w:rsid w:val="00D15AC0"/>
    <w:rsid w:val="00D15AFE"/>
    <w:rsid w:val="00D15DF2"/>
    <w:rsid w:val="00D15E15"/>
    <w:rsid w:val="00D15ECE"/>
    <w:rsid w:val="00D15F19"/>
    <w:rsid w:val="00D1601F"/>
    <w:rsid w:val="00D16120"/>
    <w:rsid w:val="00D1613D"/>
    <w:rsid w:val="00D16279"/>
    <w:rsid w:val="00D164E9"/>
    <w:rsid w:val="00D165F3"/>
    <w:rsid w:val="00D16769"/>
    <w:rsid w:val="00D16D17"/>
    <w:rsid w:val="00D17056"/>
    <w:rsid w:val="00D1712A"/>
    <w:rsid w:val="00D17265"/>
    <w:rsid w:val="00D1730D"/>
    <w:rsid w:val="00D174C6"/>
    <w:rsid w:val="00D1755E"/>
    <w:rsid w:val="00D2024E"/>
    <w:rsid w:val="00D203FB"/>
    <w:rsid w:val="00D2071F"/>
    <w:rsid w:val="00D20988"/>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F05"/>
    <w:rsid w:val="00D232F8"/>
    <w:rsid w:val="00D235F9"/>
    <w:rsid w:val="00D23701"/>
    <w:rsid w:val="00D23A30"/>
    <w:rsid w:val="00D23B27"/>
    <w:rsid w:val="00D23BA3"/>
    <w:rsid w:val="00D23D25"/>
    <w:rsid w:val="00D23DA4"/>
    <w:rsid w:val="00D23DB3"/>
    <w:rsid w:val="00D24063"/>
    <w:rsid w:val="00D240AA"/>
    <w:rsid w:val="00D241F2"/>
    <w:rsid w:val="00D247EB"/>
    <w:rsid w:val="00D24808"/>
    <w:rsid w:val="00D2481D"/>
    <w:rsid w:val="00D24888"/>
    <w:rsid w:val="00D248B3"/>
    <w:rsid w:val="00D24C08"/>
    <w:rsid w:val="00D24CCA"/>
    <w:rsid w:val="00D24E67"/>
    <w:rsid w:val="00D24F1D"/>
    <w:rsid w:val="00D25478"/>
    <w:rsid w:val="00D25500"/>
    <w:rsid w:val="00D25592"/>
    <w:rsid w:val="00D2574A"/>
    <w:rsid w:val="00D25849"/>
    <w:rsid w:val="00D258CC"/>
    <w:rsid w:val="00D25992"/>
    <w:rsid w:val="00D25A38"/>
    <w:rsid w:val="00D25A78"/>
    <w:rsid w:val="00D25B06"/>
    <w:rsid w:val="00D25CAC"/>
    <w:rsid w:val="00D25E38"/>
    <w:rsid w:val="00D2603E"/>
    <w:rsid w:val="00D26404"/>
    <w:rsid w:val="00D26470"/>
    <w:rsid w:val="00D265A7"/>
    <w:rsid w:val="00D2662F"/>
    <w:rsid w:val="00D267D2"/>
    <w:rsid w:val="00D26B6B"/>
    <w:rsid w:val="00D26B7A"/>
    <w:rsid w:val="00D26D1F"/>
    <w:rsid w:val="00D26DEF"/>
    <w:rsid w:val="00D26F87"/>
    <w:rsid w:val="00D27060"/>
    <w:rsid w:val="00D2714F"/>
    <w:rsid w:val="00D2736F"/>
    <w:rsid w:val="00D27370"/>
    <w:rsid w:val="00D274B5"/>
    <w:rsid w:val="00D27514"/>
    <w:rsid w:val="00D27596"/>
    <w:rsid w:val="00D27724"/>
    <w:rsid w:val="00D277FD"/>
    <w:rsid w:val="00D278ED"/>
    <w:rsid w:val="00D27B3D"/>
    <w:rsid w:val="00D27BAC"/>
    <w:rsid w:val="00D27C15"/>
    <w:rsid w:val="00D27C2D"/>
    <w:rsid w:val="00D27E2A"/>
    <w:rsid w:val="00D30016"/>
    <w:rsid w:val="00D30107"/>
    <w:rsid w:val="00D307A7"/>
    <w:rsid w:val="00D30811"/>
    <w:rsid w:val="00D30A7E"/>
    <w:rsid w:val="00D30E9F"/>
    <w:rsid w:val="00D30FBF"/>
    <w:rsid w:val="00D30FCE"/>
    <w:rsid w:val="00D30FF4"/>
    <w:rsid w:val="00D31171"/>
    <w:rsid w:val="00D312D9"/>
    <w:rsid w:val="00D312F1"/>
    <w:rsid w:val="00D312F5"/>
    <w:rsid w:val="00D3147B"/>
    <w:rsid w:val="00D31538"/>
    <w:rsid w:val="00D316E0"/>
    <w:rsid w:val="00D31937"/>
    <w:rsid w:val="00D31A7F"/>
    <w:rsid w:val="00D31B4B"/>
    <w:rsid w:val="00D32158"/>
    <w:rsid w:val="00D32245"/>
    <w:rsid w:val="00D32283"/>
    <w:rsid w:val="00D32428"/>
    <w:rsid w:val="00D327F5"/>
    <w:rsid w:val="00D329A8"/>
    <w:rsid w:val="00D32F5F"/>
    <w:rsid w:val="00D32F83"/>
    <w:rsid w:val="00D330F2"/>
    <w:rsid w:val="00D33271"/>
    <w:rsid w:val="00D333AE"/>
    <w:rsid w:val="00D33480"/>
    <w:rsid w:val="00D335C0"/>
    <w:rsid w:val="00D33616"/>
    <w:rsid w:val="00D33674"/>
    <w:rsid w:val="00D336BE"/>
    <w:rsid w:val="00D3377A"/>
    <w:rsid w:val="00D33826"/>
    <w:rsid w:val="00D33969"/>
    <w:rsid w:val="00D339C2"/>
    <w:rsid w:val="00D33BFC"/>
    <w:rsid w:val="00D33C28"/>
    <w:rsid w:val="00D33E6E"/>
    <w:rsid w:val="00D340AD"/>
    <w:rsid w:val="00D3415C"/>
    <w:rsid w:val="00D34590"/>
    <w:rsid w:val="00D3473F"/>
    <w:rsid w:val="00D347AE"/>
    <w:rsid w:val="00D3489A"/>
    <w:rsid w:val="00D3491E"/>
    <w:rsid w:val="00D34C9B"/>
    <w:rsid w:val="00D34D49"/>
    <w:rsid w:val="00D34E81"/>
    <w:rsid w:val="00D3501A"/>
    <w:rsid w:val="00D35149"/>
    <w:rsid w:val="00D351CB"/>
    <w:rsid w:val="00D3521F"/>
    <w:rsid w:val="00D353B3"/>
    <w:rsid w:val="00D355C1"/>
    <w:rsid w:val="00D355CA"/>
    <w:rsid w:val="00D356ED"/>
    <w:rsid w:val="00D35964"/>
    <w:rsid w:val="00D35CD5"/>
    <w:rsid w:val="00D35E27"/>
    <w:rsid w:val="00D35EEA"/>
    <w:rsid w:val="00D363A7"/>
    <w:rsid w:val="00D36618"/>
    <w:rsid w:val="00D36672"/>
    <w:rsid w:val="00D36939"/>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CB"/>
    <w:rsid w:val="00D42A19"/>
    <w:rsid w:val="00D42A69"/>
    <w:rsid w:val="00D42B60"/>
    <w:rsid w:val="00D42C0E"/>
    <w:rsid w:val="00D42CEB"/>
    <w:rsid w:val="00D42D64"/>
    <w:rsid w:val="00D43046"/>
    <w:rsid w:val="00D43407"/>
    <w:rsid w:val="00D4353F"/>
    <w:rsid w:val="00D4358F"/>
    <w:rsid w:val="00D43841"/>
    <w:rsid w:val="00D438E4"/>
    <w:rsid w:val="00D43944"/>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F0D"/>
    <w:rsid w:val="00D44F61"/>
    <w:rsid w:val="00D45040"/>
    <w:rsid w:val="00D45222"/>
    <w:rsid w:val="00D45291"/>
    <w:rsid w:val="00D452FB"/>
    <w:rsid w:val="00D458FF"/>
    <w:rsid w:val="00D45AEF"/>
    <w:rsid w:val="00D45BA5"/>
    <w:rsid w:val="00D45CBE"/>
    <w:rsid w:val="00D45E90"/>
    <w:rsid w:val="00D45EFD"/>
    <w:rsid w:val="00D46053"/>
    <w:rsid w:val="00D460B6"/>
    <w:rsid w:val="00D46173"/>
    <w:rsid w:val="00D461BF"/>
    <w:rsid w:val="00D462FA"/>
    <w:rsid w:val="00D46468"/>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FC"/>
    <w:rsid w:val="00D52122"/>
    <w:rsid w:val="00D52166"/>
    <w:rsid w:val="00D522E0"/>
    <w:rsid w:val="00D52305"/>
    <w:rsid w:val="00D5238E"/>
    <w:rsid w:val="00D523DF"/>
    <w:rsid w:val="00D523EB"/>
    <w:rsid w:val="00D5244B"/>
    <w:rsid w:val="00D528B3"/>
    <w:rsid w:val="00D528B9"/>
    <w:rsid w:val="00D5295D"/>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8D7"/>
    <w:rsid w:val="00D5492A"/>
    <w:rsid w:val="00D54BA9"/>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30A"/>
    <w:rsid w:val="00D56369"/>
    <w:rsid w:val="00D568CA"/>
    <w:rsid w:val="00D56D01"/>
    <w:rsid w:val="00D56D5C"/>
    <w:rsid w:val="00D56ECB"/>
    <w:rsid w:val="00D56FEB"/>
    <w:rsid w:val="00D57130"/>
    <w:rsid w:val="00D571AF"/>
    <w:rsid w:val="00D571D3"/>
    <w:rsid w:val="00D572D4"/>
    <w:rsid w:val="00D57634"/>
    <w:rsid w:val="00D5767B"/>
    <w:rsid w:val="00D57884"/>
    <w:rsid w:val="00D57A28"/>
    <w:rsid w:val="00D57A62"/>
    <w:rsid w:val="00D57B41"/>
    <w:rsid w:val="00D57C3E"/>
    <w:rsid w:val="00D57C79"/>
    <w:rsid w:val="00D57DFA"/>
    <w:rsid w:val="00D57F71"/>
    <w:rsid w:val="00D600AC"/>
    <w:rsid w:val="00D602AE"/>
    <w:rsid w:val="00D602B9"/>
    <w:rsid w:val="00D604D0"/>
    <w:rsid w:val="00D60613"/>
    <w:rsid w:val="00D609C9"/>
    <w:rsid w:val="00D61429"/>
    <w:rsid w:val="00D61433"/>
    <w:rsid w:val="00D6145A"/>
    <w:rsid w:val="00D6181D"/>
    <w:rsid w:val="00D61A2B"/>
    <w:rsid w:val="00D61A80"/>
    <w:rsid w:val="00D61B39"/>
    <w:rsid w:val="00D61BD6"/>
    <w:rsid w:val="00D61E00"/>
    <w:rsid w:val="00D61E0E"/>
    <w:rsid w:val="00D61F92"/>
    <w:rsid w:val="00D62244"/>
    <w:rsid w:val="00D623AF"/>
    <w:rsid w:val="00D62406"/>
    <w:rsid w:val="00D62637"/>
    <w:rsid w:val="00D62643"/>
    <w:rsid w:val="00D62963"/>
    <w:rsid w:val="00D62C02"/>
    <w:rsid w:val="00D62D88"/>
    <w:rsid w:val="00D62F5B"/>
    <w:rsid w:val="00D63285"/>
    <w:rsid w:val="00D63426"/>
    <w:rsid w:val="00D636CE"/>
    <w:rsid w:val="00D6374F"/>
    <w:rsid w:val="00D639B7"/>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D5"/>
    <w:rsid w:val="00D70576"/>
    <w:rsid w:val="00D707EE"/>
    <w:rsid w:val="00D707F8"/>
    <w:rsid w:val="00D70A17"/>
    <w:rsid w:val="00D70A4E"/>
    <w:rsid w:val="00D70B58"/>
    <w:rsid w:val="00D70B68"/>
    <w:rsid w:val="00D70C16"/>
    <w:rsid w:val="00D71771"/>
    <w:rsid w:val="00D7190D"/>
    <w:rsid w:val="00D719D5"/>
    <w:rsid w:val="00D71A41"/>
    <w:rsid w:val="00D71C28"/>
    <w:rsid w:val="00D71C44"/>
    <w:rsid w:val="00D71D36"/>
    <w:rsid w:val="00D71D4E"/>
    <w:rsid w:val="00D72330"/>
    <w:rsid w:val="00D724ED"/>
    <w:rsid w:val="00D72525"/>
    <w:rsid w:val="00D729F2"/>
    <w:rsid w:val="00D72C35"/>
    <w:rsid w:val="00D72CEB"/>
    <w:rsid w:val="00D72D81"/>
    <w:rsid w:val="00D72DBE"/>
    <w:rsid w:val="00D72E37"/>
    <w:rsid w:val="00D73130"/>
    <w:rsid w:val="00D73131"/>
    <w:rsid w:val="00D73306"/>
    <w:rsid w:val="00D73341"/>
    <w:rsid w:val="00D73521"/>
    <w:rsid w:val="00D735C5"/>
    <w:rsid w:val="00D73960"/>
    <w:rsid w:val="00D73A7A"/>
    <w:rsid w:val="00D73FC3"/>
    <w:rsid w:val="00D74008"/>
    <w:rsid w:val="00D74015"/>
    <w:rsid w:val="00D74225"/>
    <w:rsid w:val="00D74234"/>
    <w:rsid w:val="00D7429E"/>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8E9"/>
    <w:rsid w:val="00D81924"/>
    <w:rsid w:val="00D819B3"/>
    <w:rsid w:val="00D81BEA"/>
    <w:rsid w:val="00D81BEE"/>
    <w:rsid w:val="00D81CF5"/>
    <w:rsid w:val="00D81F08"/>
    <w:rsid w:val="00D82088"/>
    <w:rsid w:val="00D82266"/>
    <w:rsid w:val="00D823CF"/>
    <w:rsid w:val="00D824EE"/>
    <w:rsid w:val="00D82771"/>
    <w:rsid w:val="00D828CA"/>
    <w:rsid w:val="00D82A5F"/>
    <w:rsid w:val="00D82AF2"/>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EB2"/>
    <w:rsid w:val="00D84F36"/>
    <w:rsid w:val="00D8501F"/>
    <w:rsid w:val="00D8565A"/>
    <w:rsid w:val="00D856D9"/>
    <w:rsid w:val="00D85734"/>
    <w:rsid w:val="00D85979"/>
    <w:rsid w:val="00D859FD"/>
    <w:rsid w:val="00D85C88"/>
    <w:rsid w:val="00D85DA3"/>
    <w:rsid w:val="00D85DF1"/>
    <w:rsid w:val="00D85FBA"/>
    <w:rsid w:val="00D8611A"/>
    <w:rsid w:val="00D86234"/>
    <w:rsid w:val="00D86378"/>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D06"/>
    <w:rsid w:val="00D87D47"/>
    <w:rsid w:val="00D87D5E"/>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E9F"/>
    <w:rsid w:val="00D92F53"/>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3"/>
    <w:rsid w:val="00D9606B"/>
    <w:rsid w:val="00D9611E"/>
    <w:rsid w:val="00D96153"/>
    <w:rsid w:val="00D961AA"/>
    <w:rsid w:val="00D961FC"/>
    <w:rsid w:val="00D9653D"/>
    <w:rsid w:val="00D96590"/>
    <w:rsid w:val="00D96CC0"/>
    <w:rsid w:val="00D96E56"/>
    <w:rsid w:val="00D96F6A"/>
    <w:rsid w:val="00D97171"/>
    <w:rsid w:val="00D9728B"/>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496"/>
    <w:rsid w:val="00DA2548"/>
    <w:rsid w:val="00DA29C0"/>
    <w:rsid w:val="00DA29CC"/>
    <w:rsid w:val="00DA2A6E"/>
    <w:rsid w:val="00DA2A8D"/>
    <w:rsid w:val="00DA2CC5"/>
    <w:rsid w:val="00DA2EC2"/>
    <w:rsid w:val="00DA322B"/>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E3"/>
    <w:rsid w:val="00DA5F4A"/>
    <w:rsid w:val="00DA64C2"/>
    <w:rsid w:val="00DA660D"/>
    <w:rsid w:val="00DA6632"/>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500"/>
    <w:rsid w:val="00DA76DC"/>
    <w:rsid w:val="00DA77E6"/>
    <w:rsid w:val="00DA79C6"/>
    <w:rsid w:val="00DA79EC"/>
    <w:rsid w:val="00DA7A78"/>
    <w:rsid w:val="00DA7C03"/>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E04"/>
    <w:rsid w:val="00DB1E76"/>
    <w:rsid w:val="00DB1F50"/>
    <w:rsid w:val="00DB20FF"/>
    <w:rsid w:val="00DB219C"/>
    <w:rsid w:val="00DB2325"/>
    <w:rsid w:val="00DB255D"/>
    <w:rsid w:val="00DB28C6"/>
    <w:rsid w:val="00DB2912"/>
    <w:rsid w:val="00DB29C7"/>
    <w:rsid w:val="00DB2EEE"/>
    <w:rsid w:val="00DB2F79"/>
    <w:rsid w:val="00DB3006"/>
    <w:rsid w:val="00DB30BF"/>
    <w:rsid w:val="00DB3372"/>
    <w:rsid w:val="00DB3390"/>
    <w:rsid w:val="00DB340F"/>
    <w:rsid w:val="00DB350B"/>
    <w:rsid w:val="00DB3852"/>
    <w:rsid w:val="00DB38EA"/>
    <w:rsid w:val="00DB395B"/>
    <w:rsid w:val="00DB3C4D"/>
    <w:rsid w:val="00DB3CDB"/>
    <w:rsid w:val="00DB3D80"/>
    <w:rsid w:val="00DB4154"/>
    <w:rsid w:val="00DB415F"/>
    <w:rsid w:val="00DB420F"/>
    <w:rsid w:val="00DB4281"/>
    <w:rsid w:val="00DB44F1"/>
    <w:rsid w:val="00DB47FB"/>
    <w:rsid w:val="00DB494A"/>
    <w:rsid w:val="00DB4ABE"/>
    <w:rsid w:val="00DB4C79"/>
    <w:rsid w:val="00DB4CBE"/>
    <w:rsid w:val="00DB4D11"/>
    <w:rsid w:val="00DB4D6D"/>
    <w:rsid w:val="00DB4ED3"/>
    <w:rsid w:val="00DB4F4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E4"/>
    <w:rsid w:val="00DB6CFA"/>
    <w:rsid w:val="00DB6E75"/>
    <w:rsid w:val="00DB70EE"/>
    <w:rsid w:val="00DB717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355"/>
    <w:rsid w:val="00DC2458"/>
    <w:rsid w:val="00DC254E"/>
    <w:rsid w:val="00DC25A9"/>
    <w:rsid w:val="00DC2819"/>
    <w:rsid w:val="00DC288E"/>
    <w:rsid w:val="00DC2B6C"/>
    <w:rsid w:val="00DC2B84"/>
    <w:rsid w:val="00DC2BCF"/>
    <w:rsid w:val="00DC2CE2"/>
    <w:rsid w:val="00DC2D0B"/>
    <w:rsid w:val="00DC30C6"/>
    <w:rsid w:val="00DC33C0"/>
    <w:rsid w:val="00DC35A3"/>
    <w:rsid w:val="00DC36C3"/>
    <w:rsid w:val="00DC37DD"/>
    <w:rsid w:val="00DC3855"/>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E0B"/>
    <w:rsid w:val="00DC615C"/>
    <w:rsid w:val="00DC630F"/>
    <w:rsid w:val="00DC631C"/>
    <w:rsid w:val="00DC668B"/>
    <w:rsid w:val="00DC669F"/>
    <w:rsid w:val="00DC68F8"/>
    <w:rsid w:val="00DC6C50"/>
    <w:rsid w:val="00DC6E8D"/>
    <w:rsid w:val="00DC6F8A"/>
    <w:rsid w:val="00DC6FE6"/>
    <w:rsid w:val="00DC7258"/>
    <w:rsid w:val="00DC727A"/>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54"/>
    <w:rsid w:val="00DD22A5"/>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FA"/>
    <w:rsid w:val="00DD458C"/>
    <w:rsid w:val="00DD4640"/>
    <w:rsid w:val="00DD468E"/>
    <w:rsid w:val="00DD48C9"/>
    <w:rsid w:val="00DD48D3"/>
    <w:rsid w:val="00DD495B"/>
    <w:rsid w:val="00DD4AA2"/>
    <w:rsid w:val="00DD4DCF"/>
    <w:rsid w:val="00DD4E60"/>
    <w:rsid w:val="00DD4EA5"/>
    <w:rsid w:val="00DD50D7"/>
    <w:rsid w:val="00DD526C"/>
    <w:rsid w:val="00DD5350"/>
    <w:rsid w:val="00DD5365"/>
    <w:rsid w:val="00DD539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CE"/>
    <w:rsid w:val="00DD72FD"/>
    <w:rsid w:val="00DD730C"/>
    <w:rsid w:val="00DD73A1"/>
    <w:rsid w:val="00DD73B1"/>
    <w:rsid w:val="00DD7704"/>
    <w:rsid w:val="00DD77B0"/>
    <w:rsid w:val="00DD787B"/>
    <w:rsid w:val="00DD7B46"/>
    <w:rsid w:val="00DD7B80"/>
    <w:rsid w:val="00DD7C87"/>
    <w:rsid w:val="00DD7D05"/>
    <w:rsid w:val="00DE0363"/>
    <w:rsid w:val="00DE0416"/>
    <w:rsid w:val="00DE04D2"/>
    <w:rsid w:val="00DE04E2"/>
    <w:rsid w:val="00DE073B"/>
    <w:rsid w:val="00DE085E"/>
    <w:rsid w:val="00DE08AA"/>
    <w:rsid w:val="00DE0A51"/>
    <w:rsid w:val="00DE0B1C"/>
    <w:rsid w:val="00DE0DCF"/>
    <w:rsid w:val="00DE0E6B"/>
    <w:rsid w:val="00DE0EF4"/>
    <w:rsid w:val="00DE0F14"/>
    <w:rsid w:val="00DE11DE"/>
    <w:rsid w:val="00DE128A"/>
    <w:rsid w:val="00DE12D2"/>
    <w:rsid w:val="00DE163F"/>
    <w:rsid w:val="00DE16BB"/>
    <w:rsid w:val="00DE16D4"/>
    <w:rsid w:val="00DE1709"/>
    <w:rsid w:val="00DE187F"/>
    <w:rsid w:val="00DE1BF8"/>
    <w:rsid w:val="00DE1CFE"/>
    <w:rsid w:val="00DE1F51"/>
    <w:rsid w:val="00DE1F5E"/>
    <w:rsid w:val="00DE1FC2"/>
    <w:rsid w:val="00DE1FE4"/>
    <w:rsid w:val="00DE2040"/>
    <w:rsid w:val="00DE214B"/>
    <w:rsid w:val="00DE22A7"/>
    <w:rsid w:val="00DE24A5"/>
    <w:rsid w:val="00DE261C"/>
    <w:rsid w:val="00DE26AD"/>
    <w:rsid w:val="00DE2721"/>
    <w:rsid w:val="00DE29F3"/>
    <w:rsid w:val="00DE2BED"/>
    <w:rsid w:val="00DE2E38"/>
    <w:rsid w:val="00DE2F4C"/>
    <w:rsid w:val="00DE2F74"/>
    <w:rsid w:val="00DE2FAF"/>
    <w:rsid w:val="00DE2FD4"/>
    <w:rsid w:val="00DE3178"/>
    <w:rsid w:val="00DE3183"/>
    <w:rsid w:val="00DE3356"/>
    <w:rsid w:val="00DE3835"/>
    <w:rsid w:val="00DE397D"/>
    <w:rsid w:val="00DE3B7B"/>
    <w:rsid w:val="00DE3BB1"/>
    <w:rsid w:val="00DE3DA6"/>
    <w:rsid w:val="00DE40EB"/>
    <w:rsid w:val="00DE411A"/>
    <w:rsid w:val="00DE41DA"/>
    <w:rsid w:val="00DE4315"/>
    <w:rsid w:val="00DE434B"/>
    <w:rsid w:val="00DE45F8"/>
    <w:rsid w:val="00DE466D"/>
    <w:rsid w:val="00DE468F"/>
    <w:rsid w:val="00DE46BA"/>
    <w:rsid w:val="00DE46CC"/>
    <w:rsid w:val="00DE47A1"/>
    <w:rsid w:val="00DE483E"/>
    <w:rsid w:val="00DE4CF1"/>
    <w:rsid w:val="00DE4E46"/>
    <w:rsid w:val="00DE4EC6"/>
    <w:rsid w:val="00DE51A7"/>
    <w:rsid w:val="00DE51D5"/>
    <w:rsid w:val="00DE5285"/>
    <w:rsid w:val="00DE541D"/>
    <w:rsid w:val="00DE5499"/>
    <w:rsid w:val="00DE5612"/>
    <w:rsid w:val="00DE56DE"/>
    <w:rsid w:val="00DE5864"/>
    <w:rsid w:val="00DE5A59"/>
    <w:rsid w:val="00DE5C05"/>
    <w:rsid w:val="00DE5C9A"/>
    <w:rsid w:val="00DE6116"/>
    <w:rsid w:val="00DE61DD"/>
    <w:rsid w:val="00DE6210"/>
    <w:rsid w:val="00DE6974"/>
    <w:rsid w:val="00DE69CB"/>
    <w:rsid w:val="00DE6CC7"/>
    <w:rsid w:val="00DE6CD3"/>
    <w:rsid w:val="00DE6DB7"/>
    <w:rsid w:val="00DE6E4C"/>
    <w:rsid w:val="00DE72C9"/>
    <w:rsid w:val="00DE798B"/>
    <w:rsid w:val="00DE79E3"/>
    <w:rsid w:val="00DE7BC8"/>
    <w:rsid w:val="00DE7EE3"/>
    <w:rsid w:val="00DE7FB1"/>
    <w:rsid w:val="00DF0122"/>
    <w:rsid w:val="00DF03FC"/>
    <w:rsid w:val="00DF04CB"/>
    <w:rsid w:val="00DF05CA"/>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ED4"/>
    <w:rsid w:val="00DF412B"/>
    <w:rsid w:val="00DF42BB"/>
    <w:rsid w:val="00DF457F"/>
    <w:rsid w:val="00DF4667"/>
    <w:rsid w:val="00DF4670"/>
    <w:rsid w:val="00DF4720"/>
    <w:rsid w:val="00DF4EDD"/>
    <w:rsid w:val="00DF4F44"/>
    <w:rsid w:val="00DF5072"/>
    <w:rsid w:val="00DF50A6"/>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661"/>
    <w:rsid w:val="00DF66E7"/>
    <w:rsid w:val="00DF6AD7"/>
    <w:rsid w:val="00DF6AE3"/>
    <w:rsid w:val="00DF6C04"/>
    <w:rsid w:val="00DF6C8A"/>
    <w:rsid w:val="00DF6C98"/>
    <w:rsid w:val="00DF6D5F"/>
    <w:rsid w:val="00DF6E02"/>
    <w:rsid w:val="00DF6FA7"/>
    <w:rsid w:val="00DF711C"/>
    <w:rsid w:val="00DF71FA"/>
    <w:rsid w:val="00DF732E"/>
    <w:rsid w:val="00DF7388"/>
    <w:rsid w:val="00DF73F2"/>
    <w:rsid w:val="00DF76F9"/>
    <w:rsid w:val="00DF7953"/>
    <w:rsid w:val="00DF7956"/>
    <w:rsid w:val="00DF7C0D"/>
    <w:rsid w:val="00DF7C51"/>
    <w:rsid w:val="00DF7E28"/>
    <w:rsid w:val="00E002BE"/>
    <w:rsid w:val="00E0039C"/>
    <w:rsid w:val="00E00442"/>
    <w:rsid w:val="00E004EC"/>
    <w:rsid w:val="00E006FA"/>
    <w:rsid w:val="00E00788"/>
    <w:rsid w:val="00E00A9C"/>
    <w:rsid w:val="00E00B72"/>
    <w:rsid w:val="00E01017"/>
    <w:rsid w:val="00E010CD"/>
    <w:rsid w:val="00E012F2"/>
    <w:rsid w:val="00E013EF"/>
    <w:rsid w:val="00E01548"/>
    <w:rsid w:val="00E0161D"/>
    <w:rsid w:val="00E018E3"/>
    <w:rsid w:val="00E01919"/>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33A"/>
    <w:rsid w:val="00E033B0"/>
    <w:rsid w:val="00E03500"/>
    <w:rsid w:val="00E035B1"/>
    <w:rsid w:val="00E0370A"/>
    <w:rsid w:val="00E0382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325"/>
    <w:rsid w:val="00E057E0"/>
    <w:rsid w:val="00E0592C"/>
    <w:rsid w:val="00E05EFF"/>
    <w:rsid w:val="00E0613D"/>
    <w:rsid w:val="00E061C7"/>
    <w:rsid w:val="00E062C7"/>
    <w:rsid w:val="00E06DE0"/>
    <w:rsid w:val="00E06DED"/>
    <w:rsid w:val="00E070B9"/>
    <w:rsid w:val="00E07745"/>
    <w:rsid w:val="00E078C7"/>
    <w:rsid w:val="00E07BB2"/>
    <w:rsid w:val="00E07C93"/>
    <w:rsid w:val="00E07CE4"/>
    <w:rsid w:val="00E10014"/>
    <w:rsid w:val="00E10445"/>
    <w:rsid w:val="00E10492"/>
    <w:rsid w:val="00E10654"/>
    <w:rsid w:val="00E1077C"/>
    <w:rsid w:val="00E1094E"/>
    <w:rsid w:val="00E109E1"/>
    <w:rsid w:val="00E10B2A"/>
    <w:rsid w:val="00E10D9E"/>
    <w:rsid w:val="00E10DF1"/>
    <w:rsid w:val="00E10EC8"/>
    <w:rsid w:val="00E110F9"/>
    <w:rsid w:val="00E1112E"/>
    <w:rsid w:val="00E113FC"/>
    <w:rsid w:val="00E1155A"/>
    <w:rsid w:val="00E11804"/>
    <w:rsid w:val="00E11909"/>
    <w:rsid w:val="00E119B0"/>
    <w:rsid w:val="00E11A16"/>
    <w:rsid w:val="00E11B63"/>
    <w:rsid w:val="00E11B83"/>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F"/>
    <w:rsid w:val="00E12C79"/>
    <w:rsid w:val="00E12D58"/>
    <w:rsid w:val="00E12E89"/>
    <w:rsid w:val="00E12F3D"/>
    <w:rsid w:val="00E13347"/>
    <w:rsid w:val="00E13377"/>
    <w:rsid w:val="00E13489"/>
    <w:rsid w:val="00E135E9"/>
    <w:rsid w:val="00E136B2"/>
    <w:rsid w:val="00E138C4"/>
    <w:rsid w:val="00E13B9A"/>
    <w:rsid w:val="00E13C1A"/>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E8B"/>
    <w:rsid w:val="00E16EC9"/>
    <w:rsid w:val="00E16F31"/>
    <w:rsid w:val="00E16FDC"/>
    <w:rsid w:val="00E173FA"/>
    <w:rsid w:val="00E174D0"/>
    <w:rsid w:val="00E174F9"/>
    <w:rsid w:val="00E176EC"/>
    <w:rsid w:val="00E176F5"/>
    <w:rsid w:val="00E1780C"/>
    <w:rsid w:val="00E17822"/>
    <w:rsid w:val="00E1791E"/>
    <w:rsid w:val="00E179BF"/>
    <w:rsid w:val="00E17FB6"/>
    <w:rsid w:val="00E2019A"/>
    <w:rsid w:val="00E2034E"/>
    <w:rsid w:val="00E2048A"/>
    <w:rsid w:val="00E20778"/>
    <w:rsid w:val="00E208A6"/>
    <w:rsid w:val="00E20971"/>
    <w:rsid w:val="00E210C1"/>
    <w:rsid w:val="00E2117E"/>
    <w:rsid w:val="00E213DB"/>
    <w:rsid w:val="00E2150F"/>
    <w:rsid w:val="00E21518"/>
    <w:rsid w:val="00E2158B"/>
    <w:rsid w:val="00E21A8E"/>
    <w:rsid w:val="00E21B1C"/>
    <w:rsid w:val="00E21EC2"/>
    <w:rsid w:val="00E21FF5"/>
    <w:rsid w:val="00E2213C"/>
    <w:rsid w:val="00E22148"/>
    <w:rsid w:val="00E2218A"/>
    <w:rsid w:val="00E2245C"/>
    <w:rsid w:val="00E22684"/>
    <w:rsid w:val="00E226F4"/>
    <w:rsid w:val="00E22760"/>
    <w:rsid w:val="00E227E3"/>
    <w:rsid w:val="00E22A7A"/>
    <w:rsid w:val="00E22A8D"/>
    <w:rsid w:val="00E22AB9"/>
    <w:rsid w:val="00E22B83"/>
    <w:rsid w:val="00E22DE6"/>
    <w:rsid w:val="00E22EB9"/>
    <w:rsid w:val="00E22FE5"/>
    <w:rsid w:val="00E23030"/>
    <w:rsid w:val="00E23070"/>
    <w:rsid w:val="00E2332B"/>
    <w:rsid w:val="00E234F9"/>
    <w:rsid w:val="00E23517"/>
    <w:rsid w:val="00E23888"/>
    <w:rsid w:val="00E238E2"/>
    <w:rsid w:val="00E23911"/>
    <w:rsid w:val="00E2397E"/>
    <w:rsid w:val="00E23A25"/>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6D"/>
    <w:rsid w:val="00E25B9E"/>
    <w:rsid w:val="00E25C50"/>
    <w:rsid w:val="00E25D26"/>
    <w:rsid w:val="00E25D8E"/>
    <w:rsid w:val="00E26492"/>
    <w:rsid w:val="00E264F4"/>
    <w:rsid w:val="00E265B6"/>
    <w:rsid w:val="00E265EB"/>
    <w:rsid w:val="00E267CF"/>
    <w:rsid w:val="00E2690C"/>
    <w:rsid w:val="00E269FA"/>
    <w:rsid w:val="00E26A66"/>
    <w:rsid w:val="00E26A73"/>
    <w:rsid w:val="00E26B4D"/>
    <w:rsid w:val="00E26E44"/>
    <w:rsid w:val="00E26EB2"/>
    <w:rsid w:val="00E26FDE"/>
    <w:rsid w:val="00E2711C"/>
    <w:rsid w:val="00E271CC"/>
    <w:rsid w:val="00E27318"/>
    <w:rsid w:val="00E27344"/>
    <w:rsid w:val="00E276DC"/>
    <w:rsid w:val="00E277D4"/>
    <w:rsid w:val="00E27863"/>
    <w:rsid w:val="00E278AD"/>
    <w:rsid w:val="00E27AEA"/>
    <w:rsid w:val="00E27C61"/>
    <w:rsid w:val="00E27CCD"/>
    <w:rsid w:val="00E27D07"/>
    <w:rsid w:val="00E27FF2"/>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452"/>
    <w:rsid w:val="00E3373E"/>
    <w:rsid w:val="00E33A65"/>
    <w:rsid w:val="00E33A99"/>
    <w:rsid w:val="00E33ADB"/>
    <w:rsid w:val="00E33E15"/>
    <w:rsid w:val="00E33E39"/>
    <w:rsid w:val="00E33EF7"/>
    <w:rsid w:val="00E33F10"/>
    <w:rsid w:val="00E33F1B"/>
    <w:rsid w:val="00E34094"/>
    <w:rsid w:val="00E34984"/>
    <w:rsid w:val="00E34991"/>
    <w:rsid w:val="00E34A0D"/>
    <w:rsid w:val="00E34BE5"/>
    <w:rsid w:val="00E34D5D"/>
    <w:rsid w:val="00E34F60"/>
    <w:rsid w:val="00E350A4"/>
    <w:rsid w:val="00E351DB"/>
    <w:rsid w:val="00E352CC"/>
    <w:rsid w:val="00E354C4"/>
    <w:rsid w:val="00E354EE"/>
    <w:rsid w:val="00E35BAE"/>
    <w:rsid w:val="00E35DAC"/>
    <w:rsid w:val="00E35EE0"/>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B4B"/>
    <w:rsid w:val="00E37BD4"/>
    <w:rsid w:val="00E37CA3"/>
    <w:rsid w:val="00E37D54"/>
    <w:rsid w:val="00E37F7C"/>
    <w:rsid w:val="00E4008D"/>
    <w:rsid w:val="00E401A1"/>
    <w:rsid w:val="00E4033F"/>
    <w:rsid w:val="00E403BB"/>
    <w:rsid w:val="00E40651"/>
    <w:rsid w:val="00E40772"/>
    <w:rsid w:val="00E40804"/>
    <w:rsid w:val="00E40845"/>
    <w:rsid w:val="00E408D1"/>
    <w:rsid w:val="00E408D4"/>
    <w:rsid w:val="00E40AC5"/>
    <w:rsid w:val="00E40FCE"/>
    <w:rsid w:val="00E4110F"/>
    <w:rsid w:val="00E411D6"/>
    <w:rsid w:val="00E41304"/>
    <w:rsid w:val="00E4147E"/>
    <w:rsid w:val="00E41989"/>
    <w:rsid w:val="00E41F2E"/>
    <w:rsid w:val="00E4222F"/>
    <w:rsid w:val="00E42358"/>
    <w:rsid w:val="00E425A0"/>
    <w:rsid w:val="00E42619"/>
    <w:rsid w:val="00E426F9"/>
    <w:rsid w:val="00E42724"/>
    <w:rsid w:val="00E42C58"/>
    <w:rsid w:val="00E42DDA"/>
    <w:rsid w:val="00E42EF8"/>
    <w:rsid w:val="00E4326E"/>
    <w:rsid w:val="00E432BB"/>
    <w:rsid w:val="00E4359C"/>
    <w:rsid w:val="00E4362C"/>
    <w:rsid w:val="00E4389E"/>
    <w:rsid w:val="00E43957"/>
    <w:rsid w:val="00E43ACC"/>
    <w:rsid w:val="00E43BF8"/>
    <w:rsid w:val="00E43C41"/>
    <w:rsid w:val="00E43FD6"/>
    <w:rsid w:val="00E43FDD"/>
    <w:rsid w:val="00E44010"/>
    <w:rsid w:val="00E44141"/>
    <w:rsid w:val="00E44167"/>
    <w:rsid w:val="00E441D6"/>
    <w:rsid w:val="00E441EF"/>
    <w:rsid w:val="00E44235"/>
    <w:rsid w:val="00E44248"/>
    <w:rsid w:val="00E442E6"/>
    <w:rsid w:val="00E44336"/>
    <w:rsid w:val="00E4434E"/>
    <w:rsid w:val="00E4449D"/>
    <w:rsid w:val="00E44550"/>
    <w:rsid w:val="00E4456F"/>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66"/>
    <w:rsid w:val="00E458A0"/>
    <w:rsid w:val="00E458D7"/>
    <w:rsid w:val="00E45A72"/>
    <w:rsid w:val="00E45B16"/>
    <w:rsid w:val="00E45C9D"/>
    <w:rsid w:val="00E45F9D"/>
    <w:rsid w:val="00E464CD"/>
    <w:rsid w:val="00E466CD"/>
    <w:rsid w:val="00E46725"/>
    <w:rsid w:val="00E4681E"/>
    <w:rsid w:val="00E46A23"/>
    <w:rsid w:val="00E46DCB"/>
    <w:rsid w:val="00E46FD2"/>
    <w:rsid w:val="00E47232"/>
    <w:rsid w:val="00E47479"/>
    <w:rsid w:val="00E47A15"/>
    <w:rsid w:val="00E47AE5"/>
    <w:rsid w:val="00E47BDD"/>
    <w:rsid w:val="00E47ECD"/>
    <w:rsid w:val="00E47F3C"/>
    <w:rsid w:val="00E47FE4"/>
    <w:rsid w:val="00E50041"/>
    <w:rsid w:val="00E5009A"/>
    <w:rsid w:val="00E5012D"/>
    <w:rsid w:val="00E501DB"/>
    <w:rsid w:val="00E50277"/>
    <w:rsid w:val="00E502BE"/>
    <w:rsid w:val="00E5033E"/>
    <w:rsid w:val="00E50349"/>
    <w:rsid w:val="00E50380"/>
    <w:rsid w:val="00E5067A"/>
    <w:rsid w:val="00E50772"/>
    <w:rsid w:val="00E50C4B"/>
    <w:rsid w:val="00E5100D"/>
    <w:rsid w:val="00E51107"/>
    <w:rsid w:val="00E515A1"/>
    <w:rsid w:val="00E516BF"/>
    <w:rsid w:val="00E516F8"/>
    <w:rsid w:val="00E51749"/>
    <w:rsid w:val="00E51920"/>
    <w:rsid w:val="00E51960"/>
    <w:rsid w:val="00E51CBC"/>
    <w:rsid w:val="00E51FA0"/>
    <w:rsid w:val="00E52039"/>
    <w:rsid w:val="00E520A3"/>
    <w:rsid w:val="00E52212"/>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D1E"/>
    <w:rsid w:val="00E53E44"/>
    <w:rsid w:val="00E540A3"/>
    <w:rsid w:val="00E540DE"/>
    <w:rsid w:val="00E541F4"/>
    <w:rsid w:val="00E5438D"/>
    <w:rsid w:val="00E54564"/>
    <w:rsid w:val="00E54654"/>
    <w:rsid w:val="00E54670"/>
    <w:rsid w:val="00E54824"/>
    <w:rsid w:val="00E549CC"/>
    <w:rsid w:val="00E54BFD"/>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BD1"/>
    <w:rsid w:val="00E60C75"/>
    <w:rsid w:val="00E60CD3"/>
    <w:rsid w:val="00E60DD1"/>
    <w:rsid w:val="00E60E35"/>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D9"/>
    <w:rsid w:val="00E62342"/>
    <w:rsid w:val="00E6234C"/>
    <w:rsid w:val="00E628A4"/>
    <w:rsid w:val="00E62A41"/>
    <w:rsid w:val="00E62B20"/>
    <w:rsid w:val="00E62E9C"/>
    <w:rsid w:val="00E62F66"/>
    <w:rsid w:val="00E6308B"/>
    <w:rsid w:val="00E63212"/>
    <w:rsid w:val="00E63267"/>
    <w:rsid w:val="00E633E4"/>
    <w:rsid w:val="00E635A8"/>
    <w:rsid w:val="00E636FC"/>
    <w:rsid w:val="00E6370C"/>
    <w:rsid w:val="00E637AB"/>
    <w:rsid w:val="00E6383D"/>
    <w:rsid w:val="00E638F8"/>
    <w:rsid w:val="00E6396C"/>
    <w:rsid w:val="00E63E5F"/>
    <w:rsid w:val="00E63FFC"/>
    <w:rsid w:val="00E6401F"/>
    <w:rsid w:val="00E64150"/>
    <w:rsid w:val="00E6418C"/>
    <w:rsid w:val="00E645D4"/>
    <w:rsid w:val="00E646CC"/>
    <w:rsid w:val="00E647B8"/>
    <w:rsid w:val="00E647D5"/>
    <w:rsid w:val="00E6485F"/>
    <w:rsid w:val="00E648EF"/>
    <w:rsid w:val="00E64987"/>
    <w:rsid w:val="00E649F0"/>
    <w:rsid w:val="00E64F5B"/>
    <w:rsid w:val="00E65041"/>
    <w:rsid w:val="00E652A9"/>
    <w:rsid w:val="00E6530B"/>
    <w:rsid w:val="00E653A4"/>
    <w:rsid w:val="00E653F4"/>
    <w:rsid w:val="00E6546F"/>
    <w:rsid w:val="00E65601"/>
    <w:rsid w:val="00E65609"/>
    <w:rsid w:val="00E6589A"/>
    <w:rsid w:val="00E6598E"/>
    <w:rsid w:val="00E65DE5"/>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F39"/>
    <w:rsid w:val="00E672B4"/>
    <w:rsid w:val="00E67370"/>
    <w:rsid w:val="00E67447"/>
    <w:rsid w:val="00E6750A"/>
    <w:rsid w:val="00E675CB"/>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211"/>
    <w:rsid w:val="00E71509"/>
    <w:rsid w:val="00E7162E"/>
    <w:rsid w:val="00E7170B"/>
    <w:rsid w:val="00E717D3"/>
    <w:rsid w:val="00E71B4D"/>
    <w:rsid w:val="00E71BFA"/>
    <w:rsid w:val="00E71ED9"/>
    <w:rsid w:val="00E72534"/>
    <w:rsid w:val="00E72548"/>
    <w:rsid w:val="00E72595"/>
    <w:rsid w:val="00E72624"/>
    <w:rsid w:val="00E726B4"/>
    <w:rsid w:val="00E727B2"/>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F7"/>
    <w:rsid w:val="00E74546"/>
    <w:rsid w:val="00E745E1"/>
    <w:rsid w:val="00E7485D"/>
    <w:rsid w:val="00E74969"/>
    <w:rsid w:val="00E74E07"/>
    <w:rsid w:val="00E74F21"/>
    <w:rsid w:val="00E7504D"/>
    <w:rsid w:val="00E7525B"/>
    <w:rsid w:val="00E75824"/>
    <w:rsid w:val="00E7594E"/>
    <w:rsid w:val="00E75ABF"/>
    <w:rsid w:val="00E75B44"/>
    <w:rsid w:val="00E75BC8"/>
    <w:rsid w:val="00E75CD6"/>
    <w:rsid w:val="00E75D5B"/>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80"/>
    <w:rsid w:val="00E77D9C"/>
    <w:rsid w:val="00E77DEC"/>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2D"/>
    <w:rsid w:val="00E83EED"/>
    <w:rsid w:val="00E8433A"/>
    <w:rsid w:val="00E84369"/>
    <w:rsid w:val="00E8439B"/>
    <w:rsid w:val="00E84448"/>
    <w:rsid w:val="00E8454E"/>
    <w:rsid w:val="00E84701"/>
    <w:rsid w:val="00E84951"/>
    <w:rsid w:val="00E84B38"/>
    <w:rsid w:val="00E84C33"/>
    <w:rsid w:val="00E84C83"/>
    <w:rsid w:val="00E85003"/>
    <w:rsid w:val="00E85143"/>
    <w:rsid w:val="00E85211"/>
    <w:rsid w:val="00E854DA"/>
    <w:rsid w:val="00E855AB"/>
    <w:rsid w:val="00E8570E"/>
    <w:rsid w:val="00E85BBE"/>
    <w:rsid w:val="00E85D49"/>
    <w:rsid w:val="00E86100"/>
    <w:rsid w:val="00E8637E"/>
    <w:rsid w:val="00E86417"/>
    <w:rsid w:val="00E864FB"/>
    <w:rsid w:val="00E866B9"/>
    <w:rsid w:val="00E867C7"/>
    <w:rsid w:val="00E86884"/>
    <w:rsid w:val="00E868DE"/>
    <w:rsid w:val="00E86ED1"/>
    <w:rsid w:val="00E874AF"/>
    <w:rsid w:val="00E87679"/>
    <w:rsid w:val="00E8774F"/>
    <w:rsid w:val="00E87848"/>
    <w:rsid w:val="00E87E1B"/>
    <w:rsid w:val="00E87EB8"/>
    <w:rsid w:val="00E90060"/>
    <w:rsid w:val="00E90087"/>
    <w:rsid w:val="00E90286"/>
    <w:rsid w:val="00E902C4"/>
    <w:rsid w:val="00E90339"/>
    <w:rsid w:val="00E90377"/>
    <w:rsid w:val="00E903EA"/>
    <w:rsid w:val="00E9050D"/>
    <w:rsid w:val="00E90782"/>
    <w:rsid w:val="00E9081A"/>
    <w:rsid w:val="00E90BE8"/>
    <w:rsid w:val="00E90C71"/>
    <w:rsid w:val="00E90C7F"/>
    <w:rsid w:val="00E90D78"/>
    <w:rsid w:val="00E90FA0"/>
    <w:rsid w:val="00E90FE8"/>
    <w:rsid w:val="00E910EF"/>
    <w:rsid w:val="00E9110C"/>
    <w:rsid w:val="00E91298"/>
    <w:rsid w:val="00E91473"/>
    <w:rsid w:val="00E918CB"/>
    <w:rsid w:val="00E91997"/>
    <w:rsid w:val="00E91A02"/>
    <w:rsid w:val="00E91A3C"/>
    <w:rsid w:val="00E91A5F"/>
    <w:rsid w:val="00E91AB5"/>
    <w:rsid w:val="00E91B5A"/>
    <w:rsid w:val="00E91E21"/>
    <w:rsid w:val="00E91E42"/>
    <w:rsid w:val="00E91E8B"/>
    <w:rsid w:val="00E920BB"/>
    <w:rsid w:val="00E92105"/>
    <w:rsid w:val="00E9212F"/>
    <w:rsid w:val="00E921F0"/>
    <w:rsid w:val="00E923AF"/>
    <w:rsid w:val="00E923BF"/>
    <w:rsid w:val="00E924B5"/>
    <w:rsid w:val="00E92603"/>
    <w:rsid w:val="00E929B4"/>
    <w:rsid w:val="00E92A16"/>
    <w:rsid w:val="00E92B13"/>
    <w:rsid w:val="00E92B98"/>
    <w:rsid w:val="00E92BC9"/>
    <w:rsid w:val="00E92CC6"/>
    <w:rsid w:val="00E93016"/>
    <w:rsid w:val="00E93053"/>
    <w:rsid w:val="00E932A8"/>
    <w:rsid w:val="00E9331F"/>
    <w:rsid w:val="00E93323"/>
    <w:rsid w:val="00E934E9"/>
    <w:rsid w:val="00E93780"/>
    <w:rsid w:val="00E9389B"/>
    <w:rsid w:val="00E938D3"/>
    <w:rsid w:val="00E93B44"/>
    <w:rsid w:val="00E93D9B"/>
    <w:rsid w:val="00E93E77"/>
    <w:rsid w:val="00E94448"/>
    <w:rsid w:val="00E9445E"/>
    <w:rsid w:val="00E94A95"/>
    <w:rsid w:val="00E94B6A"/>
    <w:rsid w:val="00E94EAD"/>
    <w:rsid w:val="00E94FC5"/>
    <w:rsid w:val="00E95121"/>
    <w:rsid w:val="00E95269"/>
    <w:rsid w:val="00E95437"/>
    <w:rsid w:val="00E955E7"/>
    <w:rsid w:val="00E9588F"/>
    <w:rsid w:val="00E95A83"/>
    <w:rsid w:val="00E95ACE"/>
    <w:rsid w:val="00E95B51"/>
    <w:rsid w:val="00E95B5E"/>
    <w:rsid w:val="00E95BEB"/>
    <w:rsid w:val="00E95D4D"/>
    <w:rsid w:val="00E95EA9"/>
    <w:rsid w:val="00E96018"/>
    <w:rsid w:val="00E96189"/>
    <w:rsid w:val="00E9618A"/>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62F"/>
    <w:rsid w:val="00E97831"/>
    <w:rsid w:val="00E97929"/>
    <w:rsid w:val="00E97BDA"/>
    <w:rsid w:val="00E97CD9"/>
    <w:rsid w:val="00E97ED8"/>
    <w:rsid w:val="00EA000E"/>
    <w:rsid w:val="00EA0336"/>
    <w:rsid w:val="00EA045C"/>
    <w:rsid w:val="00EA047E"/>
    <w:rsid w:val="00EA0521"/>
    <w:rsid w:val="00EA069B"/>
    <w:rsid w:val="00EA07A5"/>
    <w:rsid w:val="00EA0A65"/>
    <w:rsid w:val="00EA0F81"/>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F9"/>
    <w:rsid w:val="00EA2393"/>
    <w:rsid w:val="00EA2405"/>
    <w:rsid w:val="00EA244F"/>
    <w:rsid w:val="00EA25A3"/>
    <w:rsid w:val="00EA25E1"/>
    <w:rsid w:val="00EA267E"/>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C5F"/>
    <w:rsid w:val="00EA4CA4"/>
    <w:rsid w:val="00EA4F26"/>
    <w:rsid w:val="00EA4F62"/>
    <w:rsid w:val="00EA4FEA"/>
    <w:rsid w:val="00EA5095"/>
    <w:rsid w:val="00EA5207"/>
    <w:rsid w:val="00EA536D"/>
    <w:rsid w:val="00EA54FD"/>
    <w:rsid w:val="00EA569F"/>
    <w:rsid w:val="00EA56E1"/>
    <w:rsid w:val="00EA582E"/>
    <w:rsid w:val="00EA585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216"/>
    <w:rsid w:val="00EA73AF"/>
    <w:rsid w:val="00EA7411"/>
    <w:rsid w:val="00EA7530"/>
    <w:rsid w:val="00EA7696"/>
    <w:rsid w:val="00EA76DD"/>
    <w:rsid w:val="00EA76FA"/>
    <w:rsid w:val="00EA77FC"/>
    <w:rsid w:val="00EA78A7"/>
    <w:rsid w:val="00EA79BC"/>
    <w:rsid w:val="00EA7A5D"/>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F"/>
    <w:rsid w:val="00EB3315"/>
    <w:rsid w:val="00EB3355"/>
    <w:rsid w:val="00EB3A10"/>
    <w:rsid w:val="00EB3EC6"/>
    <w:rsid w:val="00EB41C3"/>
    <w:rsid w:val="00EB4390"/>
    <w:rsid w:val="00EB4409"/>
    <w:rsid w:val="00EB4577"/>
    <w:rsid w:val="00EB46DB"/>
    <w:rsid w:val="00EB4ACF"/>
    <w:rsid w:val="00EB4EC6"/>
    <w:rsid w:val="00EB4EDA"/>
    <w:rsid w:val="00EB5070"/>
    <w:rsid w:val="00EB50CD"/>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B1A"/>
    <w:rsid w:val="00EB6EA4"/>
    <w:rsid w:val="00EB71AB"/>
    <w:rsid w:val="00EB7301"/>
    <w:rsid w:val="00EB74AC"/>
    <w:rsid w:val="00EB75A9"/>
    <w:rsid w:val="00EB76C5"/>
    <w:rsid w:val="00EB7747"/>
    <w:rsid w:val="00EB77DB"/>
    <w:rsid w:val="00EB7834"/>
    <w:rsid w:val="00EB7A95"/>
    <w:rsid w:val="00EB7B6A"/>
    <w:rsid w:val="00EB7C5D"/>
    <w:rsid w:val="00EC0247"/>
    <w:rsid w:val="00EC0380"/>
    <w:rsid w:val="00EC03C4"/>
    <w:rsid w:val="00EC05B6"/>
    <w:rsid w:val="00EC0605"/>
    <w:rsid w:val="00EC0667"/>
    <w:rsid w:val="00EC0850"/>
    <w:rsid w:val="00EC09D7"/>
    <w:rsid w:val="00EC0E8C"/>
    <w:rsid w:val="00EC0E94"/>
    <w:rsid w:val="00EC11E2"/>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942"/>
    <w:rsid w:val="00EC2A75"/>
    <w:rsid w:val="00EC2AD1"/>
    <w:rsid w:val="00EC2B5D"/>
    <w:rsid w:val="00EC2ED2"/>
    <w:rsid w:val="00EC3142"/>
    <w:rsid w:val="00EC3179"/>
    <w:rsid w:val="00EC33B0"/>
    <w:rsid w:val="00EC3419"/>
    <w:rsid w:val="00EC3528"/>
    <w:rsid w:val="00EC36B0"/>
    <w:rsid w:val="00EC37AF"/>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927"/>
    <w:rsid w:val="00EC4BB0"/>
    <w:rsid w:val="00EC4D62"/>
    <w:rsid w:val="00EC4E88"/>
    <w:rsid w:val="00EC52BF"/>
    <w:rsid w:val="00EC5639"/>
    <w:rsid w:val="00EC56AE"/>
    <w:rsid w:val="00EC5B39"/>
    <w:rsid w:val="00EC5BC6"/>
    <w:rsid w:val="00EC5DA3"/>
    <w:rsid w:val="00EC6559"/>
    <w:rsid w:val="00EC65F6"/>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701"/>
    <w:rsid w:val="00ED1862"/>
    <w:rsid w:val="00ED1A23"/>
    <w:rsid w:val="00ED1B61"/>
    <w:rsid w:val="00ED1EF3"/>
    <w:rsid w:val="00ED2073"/>
    <w:rsid w:val="00ED21C1"/>
    <w:rsid w:val="00ED221E"/>
    <w:rsid w:val="00ED22B2"/>
    <w:rsid w:val="00ED2424"/>
    <w:rsid w:val="00ED247A"/>
    <w:rsid w:val="00ED2600"/>
    <w:rsid w:val="00ED2A51"/>
    <w:rsid w:val="00ED2E08"/>
    <w:rsid w:val="00ED2E9B"/>
    <w:rsid w:val="00ED2EF7"/>
    <w:rsid w:val="00ED2FDA"/>
    <w:rsid w:val="00ED319D"/>
    <w:rsid w:val="00ED31F4"/>
    <w:rsid w:val="00ED370D"/>
    <w:rsid w:val="00ED3A22"/>
    <w:rsid w:val="00ED3B28"/>
    <w:rsid w:val="00ED3BCD"/>
    <w:rsid w:val="00ED3F83"/>
    <w:rsid w:val="00ED3FAD"/>
    <w:rsid w:val="00ED4413"/>
    <w:rsid w:val="00ED4807"/>
    <w:rsid w:val="00ED4BBC"/>
    <w:rsid w:val="00ED4D36"/>
    <w:rsid w:val="00ED4D80"/>
    <w:rsid w:val="00ED4EBA"/>
    <w:rsid w:val="00ED50BF"/>
    <w:rsid w:val="00ED5201"/>
    <w:rsid w:val="00ED5300"/>
    <w:rsid w:val="00ED55BA"/>
    <w:rsid w:val="00ED56FD"/>
    <w:rsid w:val="00ED577C"/>
    <w:rsid w:val="00ED5873"/>
    <w:rsid w:val="00ED5B0F"/>
    <w:rsid w:val="00ED5F68"/>
    <w:rsid w:val="00ED6000"/>
    <w:rsid w:val="00ED602A"/>
    <w:rsid w:val="00ED614F"/>
    <w:rsid w:val="00ED6498"/>
    <w:rsid w:val="00ED6811"/>
    <w:rsid w:val="00ED6834"/>
    <w:rsid w:val="00ED6A97"/>
    <w:rsid w:val="00ED6C82"/>
    <w:rsid w:val="00ED7148"/>
    <w:rsid w:val="00ED71D3"/>
    <w:rsid w:val="00ED74C2"/>
    <w:rsid w:val="00ED751E"/>
    <w:rsid w:val="00ED77E8"/>
    <w:rsid w:val="00ED7A35"/>
    <w:rsid w:val="00ED7B5F"/>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329"/>
    <w:rsid w:val="00EE16D0"/>
    <w:rsid w:val="00EE1976"/>
    <w:rsid w:val="00EE1C3D"/>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7D0"/>
    <w:rsid w:val="00EE3832"/>
    <w:rsid w:val="00EE384C"/>
    <w:rsid w:val="00EE3B08"/>
    <w:rsid w:val="00EE3BE6"/>
    <w:rsid w:val="00EE3D72"/>
    <w:rsid w:val="00EE3DCF"/>
    <w:rsid w:val="00EE3F6E"/>
    <w:rsid w:val="00EE3FDB"/>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69"/>
    <w:rsid w:val="00EE5E11"/>
    <w:rsid w:val="00EE5EC9"/>
    <w:rsid w:val="00EE607A"/>
    <w:rsid w:val="00EE63C9"/>
    <w:rsid w:val="00EE6517"/>
    <w:rsid w:val="00EE6589"/>
    <w:rsid w:val="00EE65F1"/>
    <w:rsid w:val="00EE66DB"/>
    <w:rsid w:val="00EE66F8"/>
    <w:rsid w:val="00EE6828"/>
    <w:rsid w:val="00EE6995"/>
    <w:rsid w:val="00EE6B51"/>
    <w:rsid w:val="00EE6BE9"/>
    <w:rsid w:val="00EE6C7C"/>
    <w:rsid w:val="00EE6E48"/>
    <w:rsid w:val="00EE6E8A"/>
    <w:rsid w:val="00EE6FD9"/>
    <w:rsid w:val="00EE7075"/>
    <w:rsid w:val="00EE7153"/>
    <w:rsid w:val="00EE71FA"/>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C16"/>
    <w:rsid w:val="00EF0CFC"/>
    <w:rsid w:val="00EF0DE1"/>
    <w:rsid w:val="00EF10E8"/>
    <w:rsid w:val="00EF11CE"/>
    <w:rsid w:val="00EF12AC"/>
    <w:rsid w:val="00EF1335"/>
    <w:rsid w:val="00EF17FA"/>
    <w:rsid w:val="00EF1826"/>
    <w:rsid w:val="00EF18C1"/>
    <w:rsid w:val="00EF1941"/>
    <w:rsid w:val="00EF1BB4"/>
    <w:rsid w:val="00EF1D4E"/>
    <w:rsid w:val="00EF1E0E"/>
    <w:rsid w:val="00EF1E5A"/>
    <w:rsid w:val="00EF1EE0"/>
    <w:rsid w:val="00EF1F6A"/>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43B3"/>
    <w:rsid w:val="00EF4497"/>
    <w:rsid w:val="00EF45FB"/>
    <w:rsid w:val="00EF4688"/>
    <w:rsid w:val="00EF48A0"/>
    <w:rsid w:val="00EF4932"/>
    <w:rsid w:val="00EF4B39"/>
    <w:rsid w:val="00EF4B4A"/>
    <w:rsid w:val="00EF4DD6"/>
    <w:rsid w:val="00EF4F11"/>
    <w:rsid w:val="00EF4F59"/>
    <w:rsid w:val="00EF524D"/>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343"/>
    <w:rsid w:val="00EF74B3"/>
    <w:rsid w:val="00EF7594"/>
    <w:rsid w:val="00EF75FC"/>
    <w:rsid w:val="00EF79B7"/>
    <w:rsid w:val="00EF7E7A"/>
    <w:rsid w:val="00EF7F35"/>
    <w:rsid w:val="00F00176"/>
    <w:rsid w:val="00F00250"/>
    <w:rsid w:val="00F0028D"/>
    <w:rsid w:val="00F004A8"/>
    <w:rsid w:val="00F006F1"/>
    <w:rsid w:val="00F00936"/>
    <w:rsid w:val="00F00A1C"/>
    <w:rsid w:val="00F00B35"/>
    <w:rsid w:val="00F00C91"/>
    <w:rsid w:val="00F00F0F"/>
    <w:rsid w:val="00F011AC"/>
    <w:rsid w:val="00F01366"/>
    <w:rsid w:val="00F0157F"/>
    <w:rsid w:val="00F017C7"/>
    <w:rsid w:val="00F01A9A"/>
    <w:rsid w:val="00F01BE8"/>
    <w:rsid w:val="00F01DA2"/>
    <w:rsid w:val="00F01F2A"/>
    <w:rsid w:val="00F01FAA"/>
    <w:rsid w:val="00F0204E"/>
    <w:rsid w:val="00F02114"/>
    <w:rsid w:val="00F024BA"/>
    <w:rsid w:val="00F0266F"/>
    <w:rsid w:val="00F02895"/>
    <w:rsid w:val="00F029C7"/>
    <w:rsid w:val="00F029C8"/>
    <w:rsid w:val="00F029DF"/>
    <w:rsid w:val="00F02E35"/>
    <w:rsid w:val="00F02FFA"/>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CDA"/>
    <w:rsid w:val="00F04E44"/>
    <w:rsid w:val="00F0510F"/>
    <w:rsid w:val="00F05215"/>
    <w:rsid w:val="00F05308"/>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7CE"/>
    <w:rsid w:val="00F07985"/>
    <w:rsid w:val="00F07A8D"/>
    <w:rsid w:val="00F07ADE"/>
    <w:rsid w:val="00F07B92"/>
    <w:rsid w:val="00F07CC6"/>
    <w:rsid w:val="00F07DA4"/>
    <w:rsid w:val="00F07DB0"/>
    <w:rsid w:val="00F07F18"/>
    <w:rsid w:val="00F07F6D"/>
    <w:rsid w:val="00F100AC"/>
    <w:rsid w:val="00F101AB"/>
    <w:rsid w:val="00F10383"/>
    <w:rsid w:val="00F1043B"/>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92D"/>
    <w:rsid w:val="00F11B94"/>
    <w:rsid w:val="00F12195"/>
    <w:rsid w:val="00F125FA"/>
    <w:rsid w:val="00F126C3"/>
    <w:rsid w:val="00F126F9"/>
    <w:rsid w:val="00F12771"/>
    <w:rsid w:val="00F12807"/>
    <w:rsid w:val="00F1294B"/>
    <w:rsid w:val="00F12B64"/>
    <w:rsid w:val="00F12BCB"/>
    <w:rsid w:val="00F12D7D"/>
    <w:rsid w:val="00F12FAD"/>
    <w:rsid w:val="00F1302F"/>
    <w:rsid w:val="00F131E6"/>
    <w:rsid w:val="00F1322C"/>
    <w:rsid w:val="00F13252"/>
    <w:rsid w:val="00F132CF"/>
    <w:rsid w:val="00F13B98"/>
    <w:rsid w:val="00F13C04"/>
    <w:rsid w:val="00F13CED"/>
    <w:rsid w:val="00F13D1D"/>
    <w:rsid w:val="00F13E36"/>
    <w:rsid w:val="00F1401B"/>
    <w:rsid w:val="00F141D9"/>
    <w:rsid w:val="00F143D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BE8"/>
    <w:rsid w:val="00F17C29"/>
    <w:rsid w:val="00F20086"/>
    <w:rsid w:val="00F20220"/>
    <w:rsid w:val="00F203BE"/>
    <w:rsid w:val="00F20578"/>
    <w:rsid w:val="00F205F5"/>
    <w:rsid w:val="00F20B68"/>
    <w:rsid w:val="00F20E84"/>
    <w:rsid w:val="00F20EC0"/>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F89"/>
    <w:rsid w:val="00F24FE1"/>
    <w:rsid w:val="00F25101"/>
    <w:rsid w:val="00F251A3"/>
    <w:rsid w:val="00F254DA"/>
    <w:rsid w:val="00F25622"/>
    <w:rsid w:val="00F25723"/>
    <w:rsid w:val="00F25AF8"/>
    <w:rsid w:val="00F25B6E"/>
    <w:rsid w:val="00F25C74"/>
    <w:rsid w:val="00F25CDB"/>
    <w:rsid w:val="00F25D5B"/>
    <w:rsid w:val="00F25E8D"/>
    <w:rsid w:val="00F26096"/>
    <w:rsid w:val="00F261D8"/>
    <w:rsid w:val="00F26512"/>
    <w:rsid w:val="00F26762"/>
    <w:rsid w:val="00F26820"/>
    <w:rsid w:val="00F26931"/>
    <w:rsid w:val="00F26A11"/>
    <w:rsid w:val="00F26ABF"/>
    <w:rsid w:val="00F26D09"/>
    <w:rsid w:val="00F26FDC"/>
    <w:rsid w:val="00F26FFC"/>
    <w:rsid w:val="00F272D2"/>
    <w:rsid w:val="00F274E3"/>
    <w:rsid w:val="00F277B2"/>
    <w:rsid w:val="00F278B0"/>
    <w:rsid w:val="00F27B81"/>
    <w:rsid w:val="00F27D98"/>
    <w:rsid w:val="00F27FBA"/>
    <w:rsid w:val="00F30098"/>
    <w:rsid w:val="00F30772"/>
    <w:rsid w:val="00F30A6A"/>
    <w:rsid w:val="00F30B8A"/>
    <w:rsid w:val="00F30BEF"/>
    <w:rsid w:val="00F30C49"/>
    <w:rsid w:val="00F30C75"/>
    <w:rsid w:val="00F30EA2"/>
    <w:rsid w:val="00F310A5"/>
    <w:rsid w:val="00F31595"/>
    <w:rsid w:val="00F315DF"/>
    <w:rsid w:val="00F315E6"/>
    <w:rsid w:val="00F319A1"/>
    <w:rsid w:val="00F319B7"/>
    <w:rsid w:val="00F31A85"/>
    <w:rsid w:val="00F31BD6"/>
    <w:rsid w:val="00F31C01"/>
    <w:rsid w:val="00F31FD4"/>
    <w:rsid w:val="00F32510"/>
    <w:rsid w:val="00F3254E"/>
    <w:rsid w:val="00F326EF"/>
    <w:rsid w:val="00F32896"/>
    <w:rsid w:val="00F328B9"/>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D62"/>
    <w:rsid w:val="00F33E50"/>
    <w:rsid w:val="00F33F2B"/>
    <w:rsid w:val="00F342E6"/>
    <w:rsid w:val="00F347C8"/>
    <w:rsid w:val="00F34920"/>
    <w:rsid w:val="00F3494C"/>
    <w:rsid w:val="00F34A7B"/>
    <w:rsid w:val="00F34B28"/>
    <w:rsid w:val="00F34B82"/>
    <w:rsid w:val="00F34C81"/>
    <w:rsid w:val="00F34D20"/>
    <w:rsid w:val="00F34D5A"/>
    <w:rsid w:val="00F34E08"/>
    <w:rsid w:val="00F34F9F"/>
    <w:rsid w:val="00F3505A"/>
    <w:rsid w:val="00F350EA"/>
    <w:rsid w:val="00F35146"/>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EA"/>
    <w:rsid w:val="00F36B7B"/>
    <w:rsid w:val="00F36C6D"/>
    <w:rsid w:val="00F36C94"/>
    <w:rsid w:val="00F37080"/>
    <w:rsid w:val="00F37307"/>
    <w:rsid w:val="00F37312"/>
    <w:rsid w:val="00F37342"/>
    <w:rsid w:val="00F3752E"/>
    <w:rsid w:val="00F375A8"/>
    <w:rsid w:val="00F376A6"/>
    <w:rsid w:val="00F376CF"/>
    <w:rsid w:val="00F3787A"/>
    <w:rsid w:val="00F37A65"/>
    <w:rsid w:val="00F37C97"/>
    <w:rsid w:val="00F37CC0"/>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23A"/>
    <w:rsid w:val="00F412A4"/>
    <w:rsid w:val="00F41318"/>
    <w:rsid w:val="00F41400"/>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3C89"/>
    <w:rsid w:val="00F43CCC"/>
    <w:rsid w:val="00F43D43"/>
    <w:rsid w:val="00F43DBF"/>
    <w:rsid w:val="00F43DE7"/>
    <w:rsid w:val="00F43E9F"/>
    <w:rsid w:val="00F43ED3"/>
    <w:rsid w:val="00F43F82"/>
    <w:rsid w:val="00F43FD7"/>
    <w:rsid w:val="00F44175"/>
    <w:rsid w:val="00F44190"/>
    <w:rsid w:val="00F442ED"/>
    <w:rsid w:val="00F44453"/>
    <w:rsid w:val="00F44595"/>
    <w:rsid w:val="00F4496F"/>
    <w:rsid w:val="00F44BE5"/>
    <w:rsid w:val="00F44CB6"/>
    <w:rsid w:val="00F450B8"/>
    <w:rsid w:val="00F45146"/>
    <w:rsid w:val="00F45171"/>
    <w:rsid w:val="00F4561F"/>
    <w:rsid w:val="00F45674"/>
    <w:rsid w:val="00F45757"/>
    <w:rsid w:val="00F45934"/>
    <w:rsid w:val="00F45CF6"/>
    <w:rsid w:val="00F45D9D"/>
    <w:rsid w:val="00F45ECC"/>
    <w:rsid w:val="00F46309"/>
    <w:rsid w:val="00F46644"/>
    <w:rsid w:val="00F467A7"/>
    <w:rsid w:val="00F4681A"/>
    <w:rsid w:val="00F4682B"/>
    <w:rsid w:val="00F4692B"/>
    <w:rsid w:val="00F46B57"/>
    <w:rsid w:val="00F46EE7"/>
    <w:rsid w:val="00F46EF8"/>
    <w:rsid w:val="00F4702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C41"/>
    <w:rsid w:val="00F50EFB"/>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94B"/>
    <w:rsid w:val="00F53B51"/>
    <w:rsid w:val="00F53D07"/>
    <w:rsid w:val="00F53EC7"/>
    <w:rsid w:val="00F542D9"/>
    <w:rsid w:val="00F548D2"/>
    <w:rsid w:val="00F54954"/>
    <w:rsid w:val="00F54994"/>
    <w:rsid w:val="00F54A85"/>
    <w:rsid w:val="00F54B7E"/>
    <w:rsid w:val="00F54B94"/>
    <w:rsid w:val="00F54BC1"/>
    <w:rsid w:val="00F54EC8"/>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53E"/>
    <w:rsid w:val="00F57720"/>
    <w:rsid w:val="00F5777B"/>
    <w:rsid w:val="00F57803"/>
    <w:rsid w:val="00F57AF7"/>
    <w:rsid w:val="00F57D1C"/>
    <w:rsid w:val="00F57E1E"/>
    <w:rsid w:val="00F57ED4"/>
    <w:rsid w:val="00F6053F"/>
    <w:rsid w:val="00F60570"/>
    <w:rsid w:val="00F6068B"/>
    <w:rsid w:val="00F606AC"/>
    <w:rsid w:val="00F6080A"/>
    <w:rsid w:val="00F60A30"/>
    <w:rsid w:val="00F60BB1"/>
    <w:rsid w:val="00F60EB0"/>
    <w:rsid w:val="00F60EEF"/>
    <w:rsid w:val="00F6148A"/>
    <w:rsid w:val="00F614DE"/>
    <w:rsid w:val="00F617B5"/>
    <w:rsid w:val="00F617FE"/>
    <w:rsid w:val="00F61B6B"/>
    <w:rsid w:val="00F61FBE"/>
    <w:rsid w:val="00F6205D"/>
    <w:rsid w:val="00F6212C"/>
    <w:rsid w:val="00F62146"/>
    <w:rsid w:val="00F62316"/>
    <w:rsid w:val="00F62764"/>
    <w:rsid w:val="00F62792"/>
    <w:rsid w:val="00F62A89"/>
    <w:rsid w:val="00F62CD5"/>
    <w:rsid w:val="00F62FF4"/>
    <w:rsid w:val="00F63271"/>
    <w:rsid w:val="00F6334C"/>
    <w:rsid w:val="00F637A0"/>
    <w:rsid w:val="00F6384A"/>
    <w:rsid w:val="00F63A07"/>
    <w:rsid w:val="00F63EEE"/>
    <w:rsid w:val="00F641ED"/>
    <w:rsid w:val="00F642F3"/>
    <w:rsid w:val="00F644B8"/>
    <w:rsid w:val="00F64649"/>
    <w:rsid w:val="00F647CE"/>
    <w:rsid w:val="00F64B69"/>
    <w:rsid w:val="00F64C76"/>
    <w:rsid w:val="00F64E3C"/>
    <w:rsid w:val="00F64E6F"/>
    <w:rsid w:val="00F64F66"/>
    <w:rsid w:val="00F650EC"/>
    <w:rsid w:val="00F65199"/>
    <w:rsid w:val="00F65206"/>
    <w:rsid w:val="00F6520D"/>
    <w:rsid w:val="00F654B8"/>
    <w:rsid w:val="00F655B5"/>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E9"/>
    <w:rsid w:val="00F6693D"/>
    <w:rsid w:val="00F66980"/>
    <w:rsid w:val="00F66BA7"/>
    <w:rsid w:val="00F66CC2"/>
    <w:rsid w:val="00F66D9A"/>
    <w:rsid w:val="00F66EBA"/>
    <w:rsid w:val="00F66F3C"/>
    <w:rsid w:val="00F67017"/>
    <w:rsid w:val="00F67226"/>
    <w:rsid w:val="00F67329"/>
    <w:rsid w:val="00F67333"/>
    <w:rsid w:val="00F6758A"/>
    <w:rsid w:val="00F675D4"/>
    <w:rsid w:val="00F67818"/>
    <w:rsid w:val="00F6784D"/>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FB"/>
    <w:rsid w:val="00F70F2E"/>
    <w:rsid w:val="00F71000"/>
    <w:rsid w:val="00F71023"/>
    <w:rsid w:val="00F710F3"/>
    <w:rsid w:val="00F7111D"/>
    <w:rsid w:val="00F71270"/>
    <w:rsid w:val="00F713A9"/>
    <w:rsid w:val="00F713FE"/>
    <w:rsid w:val="00F71594"/>
    <w:rsid w:val="00F715F6"/>
    <w:rsid w:val="00F7171F"/>
    <w:rsid w:val="00F718ED"/>
    <w:rsid w:val="00F7193E"/>
    <w:rsid w:val="00F71A28"/>
    <w:rsid w:val="00F71B8B"/>
    <w:rsid w:val="00F71D6C"/>
    <w:rsid w:val="00F71E15"/>
    <w:rsid w:val="00F71E62"/>
    <w:rsid w:val="00F71EF7"/>
    <w:rsid w:val="00F720A8"/>
    <w:rsid w:val="00F723D5"/>
    <w:rsid w:val="00F7264C"/>
    <w:rsid w:val="00F7287F"/>
    <w:rsid w:val="00F728CE"/>
    <w:rsid w:val="00F72D07"/>
    <w:rsid w:val="00F72F29"/>
    <w:rsid w:val="00F73090"/>
    <w:rsid w:val="00F732E6"/>
    <w:rsid w:val="00F7337C"/>
    <w:rsid w:val="00F73431"/>
    <w:rsid w:val="00F7399E"/>
    <w:rsid w:val="00F73B7E"/>
    <w:rsid w:val="00F73C54"/>
    <w:rsid w:val="00F73CBD"/>
    <w:rsid w:val="00F73F23"/>
    <w:rsid w:val="00F73F81"/>
    <w:rsid w:val="00F74361"/>
    <w:rsid w:val="00F74447"/>
    <w:rsid w:val="00F745BB"/>
    <w:rsid w:val="00F7474C"/>
    <w:rsid w:val="00F74808"/>
    <w:rsid w:val="00F74ADF"/>
    <w:rsid w:val="00F74EC0"/>
    <w:rsid w:val="00F74F62"/>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97E"/>
    <w:rsid w:val="00F76E73"/>
    <w:rsid w:val="00F76FCB"/>
    <w:rsid w:val="00F7706A"/>
    <w:rsid w:val="00F770E6"/>
    <w:rsid w:val="00F7713E"/>
    <w:rsid w:val="00F7743B"/>
    <w:rsid w:val="00F77440"/>
    <w:rsid w:val="00F776D6"/>
    <w:rsid w:val="00F77CD8"/>
    <w:rsid w:val="00F77D76"/>
    <w:rsid w:val="00F77F58"/>
    <w:rsid w:val="00F8025C"/>
    <w:rsid w:val="00F80682"/>
    <w:rsid w:val="00F806F9"/>
    <w:rsid w:val="00F80791"/>
    <w:rsid w:val="00F80C3F"/>
    <w:rsid w:val="00F80C47"/>
    <w:rsid w:val="00F80E81"/>
    <w:rsid w:val="00F814C5"/>
    <w:rsid w:val="00F81539"/>
    <w:rsid w:val="00F816E1"/>
    <w:rsid w:val="00F81711"/>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605"/>
    <w:rsid w:val="00F8360A"/>
    <w:rsid w:val="00F83651"/>
    <w:rsid w:val="00F837F4"/>
    <w:rsid w:val="00F8380B"/>
    <w:rsid w:val="00F83AF1"/>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746"/>
    <w:rsid w:val="00F859A7"/>
    <w:rsid w:val="00F859AE"/>
    <w:rsid w:val="00F85AC6"/>
    <w:rsid w:val="00F85B32"/>
    <w:rsid w:val="00F85D17"/>
    <w:rsid w:val="00F85E0D"/>
    <w:rsid w:val="00F86308"/>
    <w:rsid w:val="00F86368"/>
    <w:rsid w:val="00F86673"/>
    <w:rsid w:val="00F86974"/>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2AF"/>
    <w:rsid w:val="00F92591"/>
    <w:rsid w:val="00F925BC"/>
    <w:rsid w:val="00F929E7"/>
    <w:rsid w:val="00F92ABF"/>
    <w:rsid w:val="00F92B71"/>
    <w:rsid w:val="00F92E4F"/>
    <w:rsid w:val="00F92F66"/>
    <w:rsid w:val="00F92FBD"/>
    <w:rsid w:val="00F930F5"/>
    <w:rsid w:val="00F934B1"/>
    <w:rsid w:val="00F934CA"/>
    <w:rsid w:val="00F9353B"/>
    <w:rsid w:val="00F935AF"/>
    <w:rsid w:val="00F9373E"/>
    <w:rsid w:val="00F938F8"/>
    <w:rsid w:val="00F938FA"/>
    <w:rsid w:val="00F9391D"/>
    <w:rsid w:val="00F93C8F"/>
    <w:rsid w:val="00F93CC4"/>
    <w:rsid w:val="00F93ED7"/>
    <w:rsid w:val="00F93F05"/>
    <w:rsid w:val="00F94114"/>
    <w:rsid w:val="00F9420B"/>
    <w:rsid w:val="00F943F1"/>
    <w:rsid w:val="00F944F2"/>
    <w:rsid w:val="00F9462A"/>
    <w:rsid w:val="00F94ABE"/>
    <w:rsid w:val="00F94D2D"/>
    <w:rsid w:val="00F950E7"/>
    <w:rsid w:val="00F950EE"/>
    <w:rsid w:val="00F951C1"/>
    <w:rsid w:val="00F9539E"/>
    <w:rsid w:val="00F953CB"/>
    <w:rsid w:val="00F954C1"/>
    <w:rsid w:val="00F95520"/>
    <w:rsid w:val="00F95CF6"/>
    <w:rsid w:val="00F95E0A"/>
    <w:rsid w:val="00F95F7D"/>
    <w:rsid w:val="00F96184"/>
    <w:rsid w:val="00F96221"/>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7C"/>
    <w:rsid w:val="00FA0A7C"/>
    <w:rsid w:val="00FA0AB6"/>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EAC"/>
    <w:rsid w:val="00FA2122"/>
    <w:rsid w:val="00FA21E0"/>
    <w:rsid w:val="00FA22B1"/>
    <w:rsid w:val="00FA2337"/>
    <w:rsid w:val="00FA2485"/>
    <w:rsid w:val="00FA2492"/>
    <w:rsid w:val="00FA24AE"/>
    <w:rsid w:val="00FA2776"/>
    <w:rsid w:val="00FA28BB"/>
    <w:rsid w:val="00FA28EC"/>
    <w:rsid w:val="00FA290E"/>
    <w:rsid w:val="00FA2AE9"/>
    <w:rsid w:val="00FA2C28"/>
    <w:rsid w:val="00FA2C5D"/>
    <w:rsid w:val="00FA2F75"/>
    <w:rsid w:val="00FA2FE6"/>
    <w:rsid w:val="00FA30B6"/>
    <w:rsid w:val="00FA30D8"/>
    <w:rsid w:val="00FA32C1"/>
    <w:rsid w:val="00FA32EB"/>
    <w:rsid w:val="00FA36D1"/>
    <w:rsid w:val="00FA399C"/>
    <w:rsid w:val="00FA3A42"/>
    <w:rsid w:val="00FA3C1F"/>
    <w:rsid w:val="00FA3C69"/>
    <w:rsid w:val="00FA3D27"/>
    <w:rsid w:val="00FA3D74"/>
    <w:rsid w:val="00FA3DEA"/>
    <w:rsid w:val="00FA41E8"/>
    <w:rsid w:val="00FA4366"/>
    <w:rsid w:val="00FA43E4"/>
    <w:rsid w:val="00FA453E"/>
    <w:rsid w:val="00FA45AB"/>
    <w:rsid w:val="00FA4705"/>
    <w:rsid w:val="00FA4908"/>
    <w:rsid w:val="00FA4CA2"/>
    <w:rsid w:val="00FA4DEC"/>
    <w:rsid w:val="00FA4E18"/>
    <w:rsid w:val="00FA4F42"/>
    <w:rsid w:val="00FA4FF3"/>
    <w:rsid w:val="00FA508A"/>
    <w:rsid w:val="00FA50AC"/>
    <w:rsid w:val="00FA513B"/>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FED"/>
    <w:rsid w:val="00FA71D1"/>
    <w:rsid w:val="00FA7278"/>
    <w:rsid w:val="00FA729C"/>
    <w:rsid w:val="00FA72A1"/>
    <w:rsid w:val="00FA7379"/>
    <w:rsid w:val="00FA7428"/>
    <w:rsid w:val="00FA74DE"/>
    <w:rsid w:val="00FA7518"/>
    <w:rsid w:val="00FA75B5"/>
    <w:rsid w:val="00FA75C6"/>
    <w:rsid w:val="00FA7644"/>
    <w:rsid w:val="00FA788F"/>
    <w:rsid w:val="00FA78A3"/>
    <w:rsid w:val="00FA78FA"/>
    <w:rsid w:val="00FA793B"/>
    <w:rsid w:val="00FA7985"/>
    <w:rsid w:val="00FA79FB"/>
    <w:rsid w:val="00FA7BEA"/>
    <w:rsid w:val="00FA7D2E"/>
    <w:rsid w:val="00FA7DB9"/>
    <w:rsid w:val="00FA7EAF"/>
    <w:rsid w:val="00FA7ECB"/>
    <w:rsid w:val="00FA7FD5"/>
    <w:rsid w:val="00FB004B"/>
    <w:rsid w:val="00FB00C0"/>
    <w:rsid w:val="00FB01F1"/>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38E"/>
    <w:rsid w:val="00FB364B"/>
    <w:rsid w:val="00FB39CC"/>
    <w:rsid w:val="00FB3C9B"/>
    <w:rsid w:val="00FB3E40"/>
    <w:rsid w:val="00FB3FCF"/>
    <w:rsid w:val="00FB402A"/>
    <w:rsid w:val="00FB4131"/>
    <w:rsid w:val="00FB4313"/>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67D"/>
    <w:rsid w:val="00FB56EB"/>
    <w:rsid w:val="00FB5970"/>
    <w:rsid w:val="00FB5B9A"/>
    <w:rsid w:val="00FB5CD2"/>
    <w:rsid w:val="00FB5EDC"/>
    <w:rsid w:val="00FB5F67"/>
    <w:rsid w:val="00FB5F89"/>
    <w:rsid w:val="00FB6005"/>
    <w:rsid w:val="00FB6106"/>
    <w:rsid w:val="00FB61A7"/>
    <w:rsid w:val="00FB61AE"/>
    <w:rsid w:val="00FB6398"/>
    <w:rsid w:val="00FB659A"/>
    <w:rsid w:val="00FB65F8"/>
    <w:rsid w:val="00FB68C0"/>
    <w:rsid w:val="00FB68FB"/>
    <w:rsid w:val="00FB6922"/>
    <w:rsid w:val="00FB6949"/>
    <w:rsid w:val="00FB6AC9"/>
    <w:rsid w:val="00FB7061"/>
    <w:rsid w:val="00FB7211"/>
    <w:rsid w:val="00FB7590"/>
    <w:rsid w:val="00FB7694"/>
    <w:rsid w:val="00FB7715"/>
    <w:rsid w:val="00FB79AA"/>
    <w:rsid w:val="00FB7DC4"/>
    <w:rsid w:val="00FB7FC4"/>
    <w:rsid w:val="00FC0616"/>
    <w:rsid w:val="00FC07DF"/>
    <w:rsid w:val="00FC08EB"/>
    <w:rsid w:val="00FC0D8D"/>
    <w:rsid w:val="00FC0DD1"/>
    <w:rsid w:val="00FC0E0A"/>
    <w:rsid w:val="00FC0E32"/>
    <w:rsid w:val="00FC10A2"/>
    <w:rsid w:val="00FC152A"/>
    <w:rsid w:val="00FC1786"/>
    <w:rsid w:val="00FC18A9"/>
    <w:rsid w:val="00FC1A84"/>
    <w:rsid w:val="00FC1C3F"/>
    <w:rsid w:val="00FC1D03"/>
    <w:rsid w:val="00FC1D94"/>
    <w:rsid w:val="00FC1DF4"/>
    <w:rsid w:val="00FC1E33"/>
    <w:rsid w:val="00FC1EDA"/>
    <w:rsid w:val="00FC2697"/>
    <w:rsid w:val="00FC2773"/>
    <w:rsid w:val="00FC2942"/>
    <w:rsid w:val="00FC2AAF"/>
    <w:rsid w:val="00FC2DB5"/>
    <w:rsid w:val="00FC2E36"/>
    <w:rsid w:val="00FC31D5"/>
    <w:rsid w:val="00FC32FD"/>
    <w:rsid w:val="00FC3322"/>
    <w:rsid w:val="00FC3543"/>
    <w:rsid w:val="00FC359A"/>
    <w:rsid w:val="00FC362A"/>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C2"/>
    <w:rsid w:val="00FC5595"/>
    <w:rsid w:val="00FC5636"/>
    <w:rsid w:val="00FC5668"/>
    <w:rsid w:val="00FC5921"/>
    <w:rsid w:val="00FC5B04"/>
    <w:rsid w:val="00FC5BC1"/>
    <w:rsid w:val="00FC5BC8"/>
    <w:rsid w:val="00FC5C33"/>
    <w:rsid w:val="00FC5D7C"/>
    <w:rsid w:val="00FC5ED6"/>
    <w:rsid w:val="00FC5F80"/>
    <w:rsid w:val="00FC600E"/>
    <w:rsid w:val="00FC610D"/>
    <w:rsid w:val="00FC62E4"/>
    <w:rsid w:val="00FC67B8"/>
    <w:rsid w:val="00FC683D"/>
    <w:rsid w:val="00FC6A7C"/>
    <w:rsid w:val="00FC6AEF"/>
    <w:rsid w:val="00FC6C07"/>
    <w:rsid w:val="00FC715B"/>
    <w:rsid w:val="00FC71AF"/>
    <w:rsid w:val="00FC725E"/>
    <w:rsid w:val="00FC7377"/>
    <w:rsid w:val="00FC7465"/>
    <w:rsid w:val="00FC74EB"/>
    <w:rsid w:val="00FC79B3"/>
    <w:rsid w:val="00FC7B86"/>
    <w:rsid w:val="00FC7D4D"/>
    <w:rsid w:val="00FC7DCD"/>
    <w:rsid w:val="00FC7FE1"/>
    <w:rsid w:val="00FD00F8"/>
    <w:rsid w:val="00FD01FE"/>
    <w:rsid w:val="00FD033F"/>
    <w:rsid w:val="00FD03B3"/>
    <w:rsid w:val="00FD03C5"/>
    <w:rsid w:val="00FD07CB"/>
    <w:rsid w:val="00FD07E2"/>
    <w:rsid w:val="00FD0897"/>
    <w:rsid w:val="00FD0914"/>
    <w:rsid w:val="00FD09B0"/>
    <w:rsid w:val="00FD0A2E"/>
    <w:rsid w:val="00FD0A7A"/>
    <w:rsid w:val="00FD0D84"/>
    <w:rsid w:val="00FD0E2E"/>
    <w:rsid w:val="00FD0F3B"/>
    <w:rsid w:val="00FD0FB7"/>
    <w:rsid w:val="00FD0FD6"/>
    <w:rsid w:val="00FD10CB"/>
    <w:rsid w:val="00FD1344"/>
    <w:rsid w:val="00FD15BD"/>
    <w:rsid w:val="00FD175C"/>
    <w:rsid w:val="00FD177E"/>
    <w:rsid w:val="00FD18FA"/>
    <w:rsid w:val="00FD1CDF"/>
    <w:rsid w:val="00FD1DC0"/>
    <w:rsid w:val="00FD1ED9"/>
    <w:rsid w:val="00FD205F"/>
    <w:rsid w:val="00FD21E1"/>
    <w:rsid w:val="00FD231B"/>
    <w:rsid w:val="00FD2343"/>
    <w:rsid w:val="00FD2466"/>
    <w:rsid w:val="00FD272B"/>
    <w:rsid w:val="00FD2784"/>
    <w:rsid w:val="00FD27F9"/>
    <w:rsid w:val="00FD28D6"/>
    <w:rsid w:val="00FD2AC4"/>
    <w:rsid w:val="00FD2B0A"/>
    <w:rsid w:val="00FD2B37"/>
    <w:rsid w:val="00FD2BAD"/>
    <w:rsid w:val="00FD2FAB"/>
    <w:rsid w:val="00FD2FDB"/>
    <w:rsid w:val="00FD2FED"/>
    <w:rsid w:val="00FD32A5"/>
    <w:rsid w:val="00FD32D6"/>
    <w:rsid w:val="00FD340E"/>
    <w:rsid w:val="00FD3448"/>
    <w:rsid w:val="00FD34A2"/>
    <w:rsid w:val="00FD383D"/>
    <w:rsid w:val="00FD3F12"/>
    <w:rsid w:val="00FD411B"/>
    <w:rsid w:val="00FD4221"/>
    <w:rsid w:val="00FD431F"/>
    <w:rsid w:val="00FD4335"/>
    <w:rsid w:val="00FD4550"/>
    <w:rsid w:val="00FD4646"/>
    <w:rsid w:val="00FD46A0"/>
    <w:rsid w:val="00FD471E"/>
    <w:rsid w:val="00FD4919"/>
    <w:rsid w:val="00FD4926"/>
    <w:rsid w:val="00FD4930"/>
    <w:rsid w:val="00FD5080"/>
    <w:rsid w:val="00FD5082"/>
    <w:rsid w:val="00FD51C6"/>
    <w:rsid w:val="00FD520B"/>
    <w:rsid w:val="00FD5295"/>
    <w:rsid w:val="00FD531B"/>
    <w:rsid w:val="00FD56ED"/>
    <w:rsid w:val="00FD5715"/>
    <w:rsid w:val="00FD5825"/>
    <w:rsid w:val="00FD59A5"/>
    <w:rsid w:val="00FD5E7F"/>
    <w:rsid w:val="00FD6071"/>
    <w:rsid w:val="00FD60F2"/>
    <w:rsid w:val="00FD6146"/>
    <w:rsid w:val="00FD6173"/>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E0152"/>
    <w:rsid w:val="00FE020E"/>
    <w:rsid w:val="00FE02D5"/>
    <w:rsid w:val="00FE03AA"/>
    <w:rsid w:val="00FE0929"/>
    <w:rsid w:val="00FE0AC1"/>
    <w:rsid w:val="00FE1696"/>
    <w:rsid w:val="00FE1793"/>
    <w:rsid w:val="00FE19D5"/>
    <w:rsid w:val="00FE1C10"/>
    <w:rsid w:val="00FE1C8C"/>
    <w:rsid w:val="00FE1CA8"/>
    <w:rsid w:val="00FE1E22"/>
    <w:rsid w:val="00FE2285"/>
    <w:rsid w:val="00FE233E"/>
    <w:rsid w:val="00FE2384"/>
    <w:rsid w:val="00FE24C6"/>
    <w:rsid w:val="00FE2665"/>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285"/>
    <w:rsid w:val="00FE4844"/>
    <w:rsid w:val="00FE48D4"/>
    <w:rsid w:val="00FE4990"/>
    <w:rsid w:val="00FE4B71"/>
    <w:rsid w:val="00FE4CE2"/>
    <w:rsid w:val="00FE4F5E"/>
    <w:rsid w:val="00FE5087"/>
    <w:rsid w:val="00FE520C"/>
    <w:rsid w:val="00FE535F"/>
    <w:rsid w:val="00FE54DA"/>
    <w:rsid w:val="00FE5698"/>
    <w:rsid w:val="00FE56FF"/>
    <w:rsid w:val="00FE588F"/>
    <w:rsid w:val="00FE5BDA"/>
    <w:rsid w:val="00FE615B"/>
    <w:rsid w:val="00FE6281"/>
    <w:rsid w:val="00FE63FE"/>
    <w:rsid w:val="00FE6493"/>
    <w:rsid w:val="00FE651B"/>
    <w:rsid w:val="00FE6540"/>
    <w:rsid w:val="00FE6690"/>
    <w:rsid w:val="00FE6879"/>
    <w:rsid w:val="00FE6BBE"/>
    <w:rsid w:val="00FE6C6B"/>
    <w:rsid w:val="00FE6F73"/>
    <w:rsid w:val="00FE6FF8"/>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493"/>
    <w:rsid w:val="00FF0547"/>
    <w:rsid w:val="00FF07B1"/>
    <w:rsid w:val="00FF0A0C"/>
    <w:rsid w:val="00FF0C21"/>
    <w:rsid w:val="00FF0C72"/>
    <w:rsid w:val="00FF0F85"/>
    <w:rsid w:val="00FF1611"/>
    <w:rsid w:val="00FF1689"/>
    <w:rsid w:val="00FF188C"/>
    <w:rsid w:val="00FF18A5"/>
    <w:rsid w:val="00FF18AE"/>
    <w:rsid w:val="00FF2305"/>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D12"/>
    <w:rsid w:val="00FF3E92"/>
    <w:rsid w:val="00FF4145"/>
    <w:rsid w:val="00FF43DB"/>
    <w:rsid w:val="00FF4459"/>
    <w:rsid w:val="00FF449D"/>
    <w:rsid w:val="00FF4591"/>
    <w:rsid w:val="00FF464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11E"/>
    <w:rsid w:val="00FF66E4"/>
    <w:rsid w:val="00FF6749"/>
    <w:rsid w:val="00FF680A"/>
    <w:rsid w:val="00FF6A67"/>
    <w:rsid w:val="00FF6B20"/>
    <w:rsid w:val="00FF6BDF"/>
    <w:rsid w:val="00FF6D5E"/>
    <w:rsid w:val="00FF6E80"/>
    <w:rsid w:val="00FF70D0"/>
    <w:rsid w:val="00FF7285"/>
    <w:rsid w:val="00FF7392"/>
    <w:rsid w:val="00FF7832"/>
    <w:rsid w:val="00FF7875"/>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0F36"/>
    <w:pPr>
      <w:spacing w:after="180" w:line="276" w:lineRule="auto"/>
    </w:pPr>
    <w:rPr>
      <w:rFonts w:ascii="Times New Roman" w:hAnsi="Times New Roman"/>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basedOn w:val="1"/>
    <w:next w:val="a"/>
    <w:link w:val="2Char"/>
    <w:qFormat/>
    <w:pPr>
      <w:numPr>
        <w:ilvl w:val="1"/>
        <w:numId w:val="5"/>
      </w:numPr>
      <w:pBdr>
        <w:top w:val="none" w:sz="0" w:space="0" w:color="auto"/>
      </w:pBdr>
      <w:spacing w:before="180"/>
      <w:outlineLvl w:val="1"/>
    </w:pPr>
    <w:rPr>
      <w:rFonts w:eastAsia="SimSun"/>
      <w:color w:val="0000FF"/>
      <w:kern w:val="2"/>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Id w:val="1"/>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spacing w:after="180" w:line="276" w:lineRule="auto"/>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qFormat/>
    <w:rPr>
      <w:rFonts w:ascii="Arial" w:eastAsia="SimSun" w:hAnsi="Arial" w:cs="Arial"/>
      <w:color w:val="0000FF"/>
      <w:kern w:val="2"/>
      <w:sz w:val="16"/>
      <w:lang w:val="en-US" w:eastAsia="zh-CN" w:bidi="ar-SA"/>
    </w:rPr>
  </w:style>
  <w:style w:type="paragraph" w:styleId="ac">
    <w:name w:val="annotation text"/>
    <w:basedOn w:val="a"/>
    <w:link w:val="Char1"/>
    <w:uiPriority w:val="99"/>
    <w:qFormat/>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
    <w:basedOn w:val="a1"/>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pPr>
      <w:spacing w:after="180" w:line="276" w:lineRule="auto"/>
    </w:pPr>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rsid w:val="008D43D5"/>
    <w:pPr>
      <w:spacing w:before="100" w:beforeAutospacing="1" w:after="100" w:afterAutospacing="1"/>
    </w:pPr>
    <w:rPr>
      <w:rFonts w:ascii="굴림" w:eastAsia="굴림" w:hAnsi="굴림" w:cs="굴림"/>
      <w:sz w:val="24"/>
      <w:szCs w:val="24"/>
      <w:lang w:val="en-US" w:eastAsia="ko-KR"/>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表段落11,列出段落"/>
    <w:basedOn w:val="a"/>
    <w:link w:val="Char3"/>
    <w:uiPriority w:val="34"/>
    <w:qFormat/>
    <w:rsid w:val="0098606A"/>
    <w:pPr>
      <w:spacing w:after="0"/>
      <w:ind w:left="720"/>
    </w:pPr>
    <w:rPr>
      <w:rFonts w:ascii="Calibri" w:eastAsia="맑은 고딕" w:hAnsi="Calibri"/>
      <w:sz w:val="22"/>
      <w:szCs w:val="22"/>
      <w:lang w:val="x-none" w:eastAsia="zh-CN"/>
    </w:r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Char4"/>
    <w:unhideWhenUsed/>
    <w:qFormat/>
    <w:rsid w:val="002703AA"/>
    <w:rPr>
      <w:rFonts w:eastAsia="SimSun" w:cs="Arial"/>
      <w:b/>
      <w:bCs/>
      <w:color w:val="0000FF"/>
      <w:kern w:val="2"/>
    </w:rPr>
  </w:style>
  <w:style w:type="paragraph" w:customStyle="1" w:styleId="25">
    <w:name w:val="스타일 스타일 양쪽 + 첫 줄:  2 글자"/>
    <w:basedOn w:val="a"/>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a"/>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lang w:val="en-US"/>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lang w:val="en-US"/>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link w:val="2"/>
    <w:rsid w:val="00F66F3C"/>
    <w:rPr>
      <w:rFonts w:ascii="Arial" w:eastAsia="SimSun" w:hAnsi="Arial"/>
      <w:color w:val="0000FF"/>
      <w:kern w:val="2"/>
      <w:sz w:val="32"/>
      <w:lang w:val="en-GB" w:eastAsia="en-US"/>
    </w:rPr>
  </w:style>
  <w:style w:type="paragraph" w:customStyle="1" w:styleId="afb">
    <w:name w:val="表格文字"/>
    <w:basedOn w:val="a"/>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val="en-US" w:eastAsia="ko-KR"/>
    </w:rPr>
  </w:style>
  <w:style w:type="paragraph" w:customStyle="1" w:styleId="afc">
    <w:name w:val="表格标题行"/>
    <w:basedOn w:val="a"/>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val="en-US"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val="en-GB" w:eastAsia="en-US"/>
    </w:rPr>
  </w:style>
  <w:style w:type="paragraph" w:customStyle="1" w:styleId="Bullet2">
    <w:name w:val="Bullet 2"/>
    <w:basedOn w:val="a"/>
    <w:rsid w:val="00655765"/>
    <w:pPr>
      <w:numPr>
        <w:ilvl w:val="5"/>
        <w:numId w:val="4"/>
      </w:numPr>
      <w:spacing w:after="0"/>
    </w:pPr>
    <w:rPr>
      <w:rFonts w:ascii="Arial" w:eastAsia="맑은 고딕"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3">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1,목록단락 Char"/>
    <w:link w:val="af9"/>
    <w:uiPriority w:val="34"/>
    <w:qFormat/>
    <w:locked/>
    <w:rsid w:val="00D947D4"/>
    <w:rPr>
      <w:rFonts w:ascii="Calibri" w:eastAsia="맑은 고딕"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d">
    <w:name w:val="No Spacing"/>
    <w:uiPriority w:val="1"/>
    <w:qFormat/>
    <w:rsid w:val="00732789"/>
    <w:rPr>
      <w:rFonts w:ascii="Times New Roman" w:hAnsi="Times New Roman"/>
      <w:lang w:val="en-GB" w:eastAsia="en-US"/>
    </w:rPr>
  </w:style>
  <w:style w:type="paragraph" w:styleId="afe">
    <w:name w:val="Title"/>
    <w:basedOn w:val="a"/>
    <w:next w:val="a"/>
    <w:link w:val="Char5"/>
    <w:qFormat/>
    <w:rsid w:val="007667E7"/>
    <w:pPr>
      <w:spacing w:before="240" w:after="120"/>
      <w:jc w:val="center"/>
      <w:outlineLvl w:val="0"/>
    </w:pPr>
    <w:rPr>
      <w:rFonts w:ascii="맑은 고딕" w:eastAsia="돋움" w:hAnsi="맑은 고딕"/>
      <w:b/>
      <w:bCs/>
      <w:sz w:val="32"/>
      <w:szCs w:val="32"/>
    </w:rPr>
  </w:style>
  <w:style w:type="character" w:customStyle="1" w:styleId="Char5">
    <w:name w:val="제목 Char"/>
    <w:link w:val="afe"/>
    <w:rsid w:val="007667E7"/>
    <w:rPr>
      <w:rFonts w:ascii="맑은 고딕" w:eastAsia="돋움" w:hAnsi="맑은 고딕" w:cs="Times New Roman"/>
      <w:b/>
      <w:bCs/>
      <w:color w:val="0000FF"/>
      <w:kern w:val="2"/>
      <w:sz w:val="32"/>
      <w:szCs w:val="32"/>
      <w:lang w:val="en-GB" w:eastAsia="en-US" w:bidi="ar-SA"/>
    </w:rPr>
  </w:style>
  <w:style w:type="paragraph" w:styleId="aff">
    <w:name w:val="Subtitle"/>
    <w:basedOn w:val="a"/>
    <w:next w:val="a"/>
    <w:link w:val="Char6"/>
    <w:qFormat/>
    <w:rsid w:val="007667E7"/>
    <w:pPr>
      <w:spacing w:after="60"/>
      <w:jc w:val="center"/>
      <w:outlineLvl w:val="1"/>
    </w:pPr>
    <w:rPr>
      <w:rFonts w:ascii="맑은 고딕" w:eastAsia="돋움" w:hAnsi="맑은 고딕"/>
      <w:i/>
      <w:iCs/>
      <w:sz w:val="24"/>
      <w:szCs w:val="24"/>
    </w:rPr>
  </w:style>
  <w:style w:type="character" w:customStyle="1" w:styleId="Char6">
    <w:name w:val="부제 Char"/>
    <w:link w:val="aff"/>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lang w:val="en-US"/>
    </w:rPr>
  </w:style>
  <w:style w:type="paragraph" w:customStyle="1" w:styleId="xmsonormal">
    <w:name w:val="x_msonormal"/>
    <w:basedOn w:val="a"/>
    <w:rsid w:val="000023A5"/>
    <w:pPr>
      <w:spacing w:after="0" w:line="240" w:lineRule="auto"/>
    </w:pPr>
    <w:rPr>
      <w:rFonts w:ascii="Calibri" w:eastAsia="Calibri" w:hAnsi="Calibri" w:cs="Calibri"/>
      <w:sz w:val="22"/>
      <w:szCs w:val="22"/>
      <w:lang w:val="en-US"/>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val="en-US" w:eastAsia="x-none"/>
    </w:rPr>
  </w:style>
  <w:style w:type="character" w:styleId="aff0">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uiPriority w:val="99"/>
    <w:rsid w:val="00143886"/>
    <w:pPr>
      <w:spacing w:before="100" w:beforeAutospacing="1" w:after="100" w:afterAutospacing="1" w:line="240" w:lineRule="auto"/>
    </w:pPr>
    <w:rPr>
      <w:rFonts w:ascii="Calibri" w:eastAsia="SimSun" w:hAnsi="Calibri" w:cs="Calibri"/>
      <w:sz w:val="22"/>
      <w:szCs w:val="22"/>
      <w:lang w:val="en-US" w:eastAsia="zh-CN"/>
    </w:rPr>
  </w:style>
  <w:style w:type="character" w:styleId="aff1">
    <w:name w:val="Strong"/>
    <w:uiPriority w:val="22"/>
    <w:qFormat/>
    <w:rsid w:val="00143886"/>
    <w:rPr>
      <w:b/>
      <w:bCs/>
    </w:rPr>
  </w:style>
  <w:style w:type="character" w:styleId="aff2">
    <w:name w:val="Emphasis"/>
    <w:uiPriority w:val="20"/>
    <w:qFormat/>
    <w:rsid w:val="00143886"/>
    <w:rPr>
      <w:i/>
      <w:iCs/>
    </w:rPr>
  </w:style>
  <w:style w:type="character" w:customStyle="1" w:styleId="Char1">
    <w:name w:val="메모 텍스트 Char"/>
    <w:basedOn w:val="a0"/>
    <w:link w:val="ac"/>
    <w:uiPriority w:val="99"/>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굴림"/>
      <w:sz w:val="24"/>
      <w:szCs w:val="24"/>
      <w:lang w:val="en-US"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lang w:val="en-US"/>
    </w:rPr>
  </w:style>
  <w:style w:type="table" w:customStyle="1" w:styleId="TableGrid3">
    <w:name w:val="Table Grid3"/>
    <w:basedOn w:val="a1"/>
    <w:next w:val="af"/>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Y0917~1.WAN\AppData\Local\Temp\ASWE\Docs\R1-2007390.zip" TargetMode="External"/><Relationship Id="rId13" Type="http://schemas.openxmlformats.org/officeDocument/2006/relationships/footer" Target="footer1.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A940AD-149E-44B3-BB5C-BEACF49CF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12</Pages>
  <Words>5253</Words>
  <Characters>29944</Characters>
  <Application>Microsoft Office Word</Application>
  <DocSecurity>0</DocSecurity>
  <Lines>249</Lines>
  <Paragraphs>70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RAN1</vt:lpstr>
      <vt:lpstr>3GPP RAN1</vt:lpstr>
    </vt:vector>
  </TitlesOfParts>
  <Company>3GPP Support Team</Company>
  <LinksUpToDate>false</LinksUpToDate>
  <CharactersWithSpaces>35127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박성진/표준연구팀(SR)/Staff Engineer/삼성전자</cp:lastModifiedBy>
  <cp:revision>23</cp:revision>
  <cp:lastPrinted>2015-10-31T09:51:00Z</cp:lastPrinted>
  <dcterms:created xsi:type="dcterms:W3CDTF">2021-04-06T07:37:00Z</dcterms:created>
  <dcterms:modified xsi:type="dcterms:W3CDTF">2021-04-07T03:50:00Z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y fmtid="{D5CDD505-2E9C-101B-9397-08002B2CF9AE}" pid="3" name="NSCPROP_SA">
    <vt:lpwstr>D:\1. Job\2. 3GPP\3. RAN1\TSGR1_100_2002_E-meeting\Draft\R1-20xxxxx Remaining issues for DL SPS and PHR.doc</vt:lpwstr>
  </property>
</Properties>
</file>